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ATAS/940/2018 vom 15. Oktober 2018</w:t>
      </w:r>
    </w:p>
    <w:p>
      <w:r>
        <w:t>GE Cour de justice, 2018-10-15, FR</w:t>
      </w:r>
    </w:p>
    <w:p>
      <w:r>
        <w:rPr>
          <w:b/>
        </w:rPr>
        <w:t xml:space="preserve">Quelle: </w:t>
      </w:r>
      <w:r>
        <w:t>https://mcp.opencaselaw.ch/entscheid/ge_gerichte_ATAS_940_2018</w:t>
      </w:r>
    </w:p>
    <w:p>
      <w:r>
        <w:t>FR: GE_GERICHTE ATAS/940/2018 du 15 octobre 2018</w:t>
      </w:r>
    </w:p>
    <w:p>
      <w:r>
        <w:t>IT: GE_GERICHTE ATAS/940/2018 del 15 ottobre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droit de la recourante à une allocation pour impotent.</w:t>
      </w:r>
    </w:p>
    <w:p>
      <w:r>
        <w:rPr>
          <w:b/>
        </w:rPr>
        <w:t>E. 4</w:t>
      </w:r>
    </w:p>
    <w:p>
      <w:r>
        <w:t>Selon l’art. 42 LAI, les assurés impotents (art. 9 LPGA) qui ont leur domicile et leur résidence habituelle (art. 13 LPGA) en Suisse ont droit à une allocation pour impotent. L’art. 42bis est réservé (al. 1er). L’impotence peut être grave, moyenne ou faible (al. 2).</w:t>
      </w:r>
    </w:p>
    <w:p>
      <w:r>
        <w:rPr>
          <w:b/>
        </w:rPr>
        <w:t>E. 4.2</w:t>
      </w:r>
    </w:p>
    <w:p>
      <w:r>
        <w:t>et 4.3, in SVR 2008 IV n° 26 p. 79). L’accompagnement au sens de l’art. 38 al. 1 let. a RAI s’étend aux travaux ménagers (cuisiner, faire les courses, la lessive et le ménage) dans la mesure où ils ne font pas partie des actes ordinaires de la vie selon l’art. 9 LPGA en relation avec l’art. 37 RAI (arrêt du Tribunal fédéral du 10 mai 2010, 9C_1056/2009).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p. 63; cf. 125 V 351 consid. 3b/ee p. 353; cf. arrêt 9C_406/2008 du 22 juillet 2008 consid. 4.2).</w:t>
      </w:r>
    </w:p>
    <w:p>
      <w:r>
        <w:rPr>
          <w:b/>
        </w:rPr>
        <w:t>E. 5</w:t>
      </w:r>
    </w:p>
    <w:p>
      <w:r>
        <w:t>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w:t>
      </w:r>
    </w:p>
    <w:p>
      <w:r>
        <w:t>A/2036/2018 - 6/10 - faire face aux nécessités de la vie. Si une personne n’a durablement besoin que d’un accompagnement pour faire face aux nécessités de la vie, l’impotence est réputée faible (art. 42 al. 3 LAI). Selon l'art. 37 al. 3 du règlement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Il y a impotence de degré moyen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w:t>
      </w:r>
    </w:p>
    <w:p>
      <w:r>
        <w:rPr>
          <w:b/>
        </w:rPr>
        <w:t>E. 6</w:t>
      </w:r>
    </w:p>
    <w:p>
      <w:r>
        <w:t>a. Selon le ch. 8010 de la circulaire sur l'invalidité et l'impotence dans l'assurance- invalidité (CIIAI), les actes ordinaires de la vie les plus importants se répartissent en six domaines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w:t>
      </w:r>
    </w:p>
    <w:p>
      <w:r>
        <w:t>A/2036/2018 - 7/10 -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S’agissant plus particulièrement de l’acte se vêtir/se dévêtir, il y a impotence lorsque l’assuré ne peut lui-même mettre une pièce d’habillement indispensable ou une prothèse ; lorsqu’il peut certes s’habiller seul, mais qu’il faut lui préparer ses habits ou contrôler si sa tenue correspond aux conditions météorologiques ou encore qu’il n’ait pas enfilé ses habits à l’envers (ch. 8014 CIAA). Concernant l’acte ordinaire de manger, il y a impotence, selon le ch. 8018 CIAA, lorsque la personne assurée ne peut pas se nourrir avec des aliments préparés normalement sans l’aide d’autrui (arrêt du Tribunal fédéral 8C_728/2010). Il y a impotence lorsque la personne assurée peut certes manger seule mais ne peut pas couper ses aliments elle-même, lorsqu’elle ne peut manger que des aliments réduits en purée ou encore lorsqu’elle ne peut les porter à sa bouche qu’avec ses doigts (RCC 1981 p. 364). b. L’art. 38 RAI définit l’accompagnement pour faire face aux nécessités de la vie. Selon le 1er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w:t>
      </w:r>
    </w:p>
    <w:p>
      <w:r>
        <w:t>A/2036/2018 - 8/10 - pouvant être fournie sous forme d'une aide directe ou indirecte à des personnes atteintes dans leur santé physique, psychique ou mentale (arrêt du Tribunal fédéral 9C_1056/2009 du 10 mai 2010 consid. 2). La circulaire CIIAI précise que l’accompagnement est régulier lorsqu’il est nécessité en moyenne au moins deux heures par semaine sur une période de trois mois (ch. 8053). Le Tribunal fédéral a admis la conformité de cette circulaire à la loi (ATF 133 V 450 consid. 6.2).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(arrêt du Tribunal fédéral 9C_1056/2009 du 10 mai 2010 consid. 4.2). Le Tribunal fédéral a reconnu qu'il ne se justifiait pas au regard de la lettre des art. 42 al. 3 LAI et 38 al. 1 et 2 RAI et des travaux préparatoires de limiter l'accompagnement pour faire face aux nécessités de la vie aux assurés atteints de troubles psychiques ou mentaux (ATF 133 V 450 consid. 2.2.3 p. 455; arrêts 9C_28/2008 du 21 juillet 2008 consid. 3.2 et I 317/06 du 23 octobre 2007 consid.</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A/2036/2018 - 9/10 - procéder ne viole pas le droit d’être entendu selon l’art. 29 al. 2 de la Constitution fédérale de la Confédération suisse du 18 avril 1999 (RS 101 - Cst; SVR 2001 IV n.</w:t>
      </w:r>
    </w:p>
    <w:p>
      <w:r>
        <w:rPr>
          <w:b/>
        </w:rPr>
        <w:t>E. 10</w:t>
      </w:r>
    </w:p>
    <w:p>
      <w:r>
        <w:t>p. 28 consid. 4b), la jurisprudence rendue sous l’empire de l’art. 4 aCst. étant toujours valable (ATF 124 V 90 consid. 4b; ATF 122 V 157 consid. 1d). 8. En l’occurrence, le rapport d’enquête du 12 mars 2018, fondé sur une visite à domicile du 1er février 2018, mentionne les atteintes à la santé de la recourante, les indications de celles-ci et présente une motivation détaillée et convaincante par rapport à chaque acte ordinaire de la vie ; dans cette mesure, il répond aux réquisits jurisprudentiels précités pour qu’il lui soit reconnu une pleine valeur probante. Le rapport d’enquête conclut à l’absence de besoin d’aide de la recourante pour accomplir les actes ordinaires de la vie ou pour un accompagnement pour faire face aux nécessité de la vie. La recourante n’a pas spécifiquement contesté la motivation du rapport d’enquête ; elle a d’ailleurs indiqué ne pas en avoir pris connaissance (procès-verbal d’audience du 8 octobre 2018). Elle fait cependant valoir des douleurs invalidantes à la main droite, des douleurs à la main gauche et des douleurs au dos qui l’empêchent de réaliser les actions basiques quotidiennes. A cet égard, les atteintes à la santé de la recourante ont bien été prises en compte dans le rapport d’enquête, lequel mentionne que la recourante présente des crises de douleur aigüe au dos ainsi qu’une rhizarthrose de la main droite engendrant des douleurs et une diminution de force. Il a cependant été constaté que la recourante pouvait avoir recours à des moyens auxiliaires, des aménagements et des produits finis pour la préparation des repas, de telle sorte qu’aucun besoin d’aide ne pouvait être admis. Au vu de ce qui précède, la recourante ne remplit pas les conditions pour avoir droit à une allocation pour impotent, de sorte que le recours ne peut qu’être rejeté. 9. Etant donné que, depuis le 1er juillet 2006, la procédure n'est plus gratuite (art. 69 al. 1bis LAI), au vu du sort du recours, il y a lieu de condamner la recourante au paiement d'un émolument de CHF 200.-.</w:t>
      </w:r>
    </w:p>
    <w:p>
      <w:r>
        <w:t>A/2036/2018 - 10/10 -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