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ATAS/940/2010 vom 31. Mai 2010</w:t>
      </w:r>
    </w:p>
    <w:p>
      <w:r>
        <w:t>GE Cour de justice, 2010-05-31, FR</w:t>
      </w:r>
    </w:p>
    <w:p>
      <w:r>
        <w:rPr>
          <w:b/>
        </w:rPr>
        <w:t xml:space="preserve">Quelle: </w:t>
      </w:r>
      <w:r>
        <w:t>https://mcp.opencaselaw.ch/entscheid/ge_gerichte_ATAS_940_2010</w:t>
      </w:r>
    </w:p>
    <w:p>
      <w:r>
        <w:t>FR: GE_GERICHTE ATAS/940/2010 du 31 mai 2010</w:t>
      </w:r>
    </w:p>
    <w:p>
      <w:r>
        <w:t>IT: GE_GERICHTE ATAS/940/2010 del 31 maggio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délai et forme prévus par la loi, le recours est recevable (art. 56 ss LPGA).</w:t>
      </w:r>
    </w:p>
    <w:p>
      <w:r>
        <w:rPr>
          <w:b/>
        </w:rPr>
        <w:t>E. 3</w:t>
      </w:r>
    </w:p>
    <w:p>
      <w:r>
        <w:t>Est litigieuse en l'occurrence la question de savoir si l'intimé était en droit de suspendre le droit à l'indemnité de chômage, ainsi que la durée de cette suspension.</w:t>
      </w:r>
    </w:p>
    <w:p>
      <w:r>
        <w:rPr>
          <w:b/>
        </w:rPr>
        <w:t>E. 4</w:t>
      </w:r>
    </w:p>
    <w:p>
      <w:r>
        <w:t>L’assuré qui fait une demande des prestations de l’assurance-chômage doit, avec l’assistance de l’Office du travail compétent, entreprendre tout ce que l’on peut raisonnablement exiger de lui pour éviter le chômage ou l’abréger. Il lui incombe, en particulier, de chercher du travail, au besoin en dehors de la profession qu’il</w:t>
      </w:r>
    </w:p>
    <w:p>
      <w:r>
        <w:t>A/2138/2010 - 4/7 -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SECO que lorsque l’assuré n’observe pas les instructions de l’OCE, en ne se rendant notamment pas à un entretien de conseil, sans excuse valable, l’autorité doit infliger une sanction de 5 à</w:t>
      </w:r>
    </w:p>
    <w:p>
      <w:r>
        <w:rPr>
          <w:b/>
        </w:rPr>
        <w:t>E. 8</w:t>
      </w:r>
    </w:p>
    <w:p>
      <w:r>
        <w:t>jours lors du premier manquement et de 9 à 15 jours lors du second manquement (Circulaire relative à l’indemnité de chômage, janvier 2007, chiffre D 72). Le Tribunal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5. En ce qui concerne la preuve, le juge des assurances sociales fonde sa décision, sauf dispositions contraires de la loi, sur les faits qui, faute d'être établis de manière</w:t>
      </w:r>
    </w:p>
    <w:p>
      <w:r>
        <w:t>A/2138/2010 - 5/7 -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6. En l'espèce, le recourant admet qu'il ne s'est pas présenté à l'heure prévue à l'entretien de conseil du 28 mai 2010. Il allègue s'être trompé d'heure et être venu à 15h30 ce même jour. Ce fait ne ressort cependant pas du dossier et le recourant n'a pas comparu devant le Tribunal de céans le 1er septembre 2010, ni n'a excusé son absence. Il n'a ainsi pas été possible de recueillir plus de renseignements concernant la question de savoir s'il est effectivement venu le jour de l'entretien de conseil avec deux heures de retard et par qui il a alors été reçu. Il ne semble par ailleurs pas s'être excusé de ce retard, du moins pas par écrit.</w:t>
      </w:r>
    </w:p>
    <w:p>
      <w:r>
        <w:t>A/2138/2010 - 6/7 - Le fait allégué n'ayant pu être établi, le recourant supporte le fardeau de la preuve. Il sera ainsi retenu qu'il ne s'est pas présenté à un entretien de conseil. Partant, c'est à raison que l'intimé a suspendu le droit à l'indemnité de chômage. Quant à la durée de la suspension, elle correspond à la durée minimale des barèmes établis par le SECO et n'est dès lors pas critiquable. 7. Au vu de ce qui précède, le recours sera rejeté.</w:t>
      </w:r>
    </w:p>
    <w:p>
      <w:r>
        <w:t>A/2138/2010 - 7/7 -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