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ATAS/93/2024 vom 9. Februar 2024</w:t>
      </w:r>
    </w:p>
    <w:p>
      <w:r>
        <w:t>GE Cour de justice, 2024-02-09, FR</w:t>
      </w:r>
    </w:p>
    <w:p>
      <w:r>
        <w:rPr>
          <w:b/>
        </w:rPr>
        <w:t xml:space="preserve">Quelle: </w:t>
      </w:r>
      <w:r>
        <w:t>https://mcp.opencaselaw.ch/entscheid/ge_gerichte_ATAS_93_2024</w:t>
      </w:r>
    </w:p>
    <w:p>
      <w:r>
        <w:t>FR: GE_GERICHTE ATAS/93/2024 du 9 février 2024</w:t>
      </w:r>
    </w:p>
    <w:p>
      <w:r>
        <w:t>IT: GE_GERICHTE ATAS/93/2024 del 9 febbraio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1.3</w:t>
      </w:r>
    </w:p>
    <w:p>
      <w:r>
        <w:t>Le 1er janvier 2022, sont entrées en vigueur les modifications de la LAI du 19 juin 2020 (développement continu de l’AI ; RO 2021 705).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été rendue postérieurement au 1er janvier 2022. Toutefois, la demande de prestations, liée à l'accident du 2 mai 2018, a été déposée le 11 septembre 2018 et le délai d'attente d'une année est venu à échéance le 2 mai 2019, de sorte que le droit éventuel à une rente est né avant le 1er janvier 2022 (cf. art. 28 al. 1 let. b et 29 al. 1 LAI). Par conséquent, les dispositions légales applicables sont celles en vigueur jusqu'au 31 décembre 2021.</w:t>
      </w:r>
    </w:p>
    <w:p>
      <w:r>
        <w:rPr>
          <w:b/>
        </w:rPr>
        <w:t>E. 2</w:t>
      </w:r>
    </w:p>
    <w:p>
      <w:r>
        <w:t>Le litige porte sur le droit de la recourante à une rente d’invalidité au-delà du 31 décembre 2019. Dans ce contexte, se pose en particulier la question de la valeur probante du rapport d'expertise pluridisciplinaire d'UNISANTÉ du 18 janvier 2022.</w:t>
      </w:r>
    </w:p>
    <w:p>
      <w:r>
        <w:rPr>
          <w:b/>
        </w:rPr>
        <w:t>E. 3</w:t>
      </w:r>
    </w:p>
    <w:p>
      <w:r>
        <w:t>Selon la jurisprudence, le bien-fondé d'une décision d'octroi, à titre rétroactif, d'une rente limitée dans le temps doit être examiné à la lumière des conditions de révision du droit à la rente (ATF 125 V 413 consid. 2d et les références).</w:t>
      </w:r>
    </w:p>
    <w:p>
      <w:r>
        <w:t>A/4056/2022 - 12/39 -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du 9 mars 2016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(phr. 1 de l’art. 88a al. 1 RAI) ; on attendra en revanche trois mois au cas où le caractère évolutif de l’atteinte à la santé, notamment la possibilité d’une aggravation, ne permettrait pas un jugement immédiat (phr. 2 de la disposition ; arrêt du Tribunal fédéral I 666/81 du 30 mars 1983 consid. 3, in RCC 1984 p. 137 s.). En règle générale, pour</w:t>
      </w:r>
    </w:p>
    <w:p>
      <w:r>
        <w:t>A/4056/2022 - 13/39 -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 Les dispositions régissant la révision au sens de l'art. 17 al. 1 LPGA s'appliquent par analogie dans l'octroi rétroactif d'une pension progressive ou temporaire (ATF 133 V 263 consid. 6.1 et les références citées). Dans ce cas, le constat d'une modification déterminante doit intervenir entre les faits existants à la date d'ouverture du droit à la rente et la date de la modification du droit, en application de l'art. 88a RAI (arrêt du Tribunal fédéral 8C_132/2020 du 18 juin 2020 consid. 4.2.2 et les références).</w:t>
      </w:r>
    </w:p>
    <w:p>
      <w:r>
        <w:rPr>
          <w:b/>
        </w:rPr>
        <w:t>E. 4.1</w:t>
      </w:r>
    </w:p>
    <w:p>
      <w:r>
        <w:t>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Est réputée invalidité, l'incapacité de gain totale ou partielle présumée permanente ou de longue durée, résultant d'une infirmité congénitale, d'une maladie ou d'un accident (art. 8 al. 1 LPGA et 4 al. 1 LAI).</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Conformément à l’art. 29 al. 1 LAI, le droit à la rente au sens de l’art. 28 prend naissance au plus tôt à la date dès laquelle l’assuré présente une incapacité de gain durable de 40% au moins (art. 7 LPGA), ou dès laquelle l’assuré a présenté, en moyenne, une incapacité de travail de 40% au moins pendant une année sans interruption notable (art. 6 LPGA).</w:t>
      </w:r>
    </w:p>
    <w:p>
      <w:r>
        <w:t>A/4056/2022 - 14/39 -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w:t>
      </w:r>
    </w:p>
    <w:p>
      <w:r>
        <w:rPr>
          <w:b/>
        </w:rPr>
        <w:t>E. 4.3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w:t>
      </w:r>
    </w:p>
    <w:p>
      <w:r>
        <w:rPr>
          <w:b/>
        </w:rPr>
        <w:t>E. 4.3.1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Le Tribunal fédéral a également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w:t>
      </w:r>
    </w:p>
    <w:p>
      <w:r>
        <w:t>A/4056/2022 - 15/39 -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4.3.2</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w:t>
      </w:r>
    </w:p>
    <w:p>
      <w:r>
        <w:t>A/4056/2022 - 16/39 -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w:t>
      </w:r>
    </w:p>
    <w:p>
      <w:r>
        <w:rPr>
          <w:b/>
        </w:rPr>
        <w:t>E. 4.3.3</w:t>
      </w:r>
    </w:p>
    <w:p>
      <w:r>
        <w:t>La procédure d’administration des preuves qui prévaut en matière de troubles douloureux sans substrat organique et de troubles psychosomatiques analogues est applicable à toutes les maladies psychiques (cf. ATF 143 V 418),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 136 V 279 consid. 3.2.3) et d’état de stress post-traumatique (ATF 142 V 342 consid. 5.2). En revanche, ils ne sont pas applicables par analogie à la fatigue liée au cancer (cancer-related Fatigue) (ATF 139 V 346 consid. 3 ; arrêt du Tribunal fédéral 9C_73/2013 du 2 septembre 2013 consid. 5).</w:t>
      </w:r>
    </w:p>
    <w:p>
      <w:r>
        <w:rPr>
          <w:b/>
        </w:rPr>
        <w:t>E. 4.3.4</w:t>
      </w:r>
    </w:p>
    <w:p>
      <w:r>
        <w:t>L'évaluation des syndromes sans pathogenèse ni étiologie claires et sans constat de déficit organique ne fait pas l'objet d'un consensus médical (arrêt du Tribunal fédéral 9C_619/2012 du 9 juillet 2013 consid. 4.1). La reconnaissance de l'existence de troubles somatoformes douloureux persistants suppose d'abord la présence d'un diagnostic émanant d'un expert (psychiatre) et s'appuyant lege artis sur les critères d'un système de classification reconnu (ATF 130 V 396 consid. 5.3). Le diagnostic de fibromyalgie, qui est d’abord le fait d’un médecin rhumatologue, doit s’appuyer lege artis sur les critères d’un système de classification reconnu (ATF 132 V 65 consid. 3.4 et 4.3 ; arrêt du Tribunal fédéral 9C_430/2009 du 27 novembre 2009 consid. 3.4 ; arrêt du Tribunal fédéral des assurances I 134/05 du 13 mars 2006 consid. 3.2.1.3 et 3.2.2.3).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w:t>
      </w:r>
    </w:p>
    <w:p>
      <w:r>
        <w:t>A/4056/2022 - 20/39 -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4.3.5</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4.4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w:t>
      </w:r>
    </w:p>
    <w:p>
      <w:r>
        <w:rPr>
          <w:b/>
        </w:rPr>
        <w:t>E. 4.5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137 V 210 consid. 6 ; arrêts du Tribunal fédéral 9C_808/2019 du 18 août 2020 consid. 5.2. et 9C_109/2018 du 15 juin 2018 consid. 5.1).</w:t>
      </w:r>
    </w:p>
    <w:p>
      <w:r>
        <w:t>A/4056/2022 - 22/39 -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A/4056/2022 - 23/39 -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 arrêts du Tribunal fédéral I 35/03 du 24 octobre 2003 consid. 4.3 et les références, in Plädoyer 2004/3 p. 64 ; 9C_512/2013 du 16 janvier 2014 consid. 5.2.1).</w:t>
      </w:r>
    </w:p>
    <w:p>
      <w:r>
        <w:rPr>
          <w:b/>
        </w:rPr>
        <w:t>E. 4.6</w:t>
      </w:r>
    </w:p>
    <w:p>
      <w:r>
        <w:t>Le but des expertises multidisciplinaires est de recenser toutes les atteintes à la santé pertinentes et d'intégrer dans un résultat global les restrictions de la capacité</w:t>
      </w:r>
    </w:p>
    <w:p>
      <w:r>
        <w:t>A/4056/2022 - 24/39 -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4.7</w:t>
      </w:r>
    </w:p>
    <w:p>
      <w:r>
        <w:t>Dans le cadre d’un rapport d’expertise pluridisciplinaire, l'existence d'en résumé consensuel des sous-expertise est recommandé mais pas indispensable ; chaque sous-expertise faisant partie d'une expertise pluridisciplinaire, y compris l'appréciation d'ensemble, peut être analysée pour elle-même en tant qu'élément de preuve en cas d'incohérence entre une ou plusieurs sous-expertise(s) et le résumé d'ensemble lorsque celui-ci a été réalisé par un seul des experts (ATF 143 V 124 consid. 2.2.4 ; arrêt du Tribunal fédéral 8C_54/2021 du 10 juin 2021 consid. 2.2).</w:t>
      </w:r>
    </w:p>
    <w:p>
      <w:r>
        <w:rPr>
          <w:b/>
        </w:rPr>
        <w:t>E. 4.8</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4.9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w:t>
      </w:r>
    </w:p>
    <w:p>
      <w:r>
        <w:t>A/4056/2022 - 25/39 - de demander un complément à l'expert (ATF 137 V 210 consid. 4.4.1.3 et 4.4.1.4 ; SVR 2010 IV n. 49 p. 151, consid. 3.5 ; arrêt du Tribunal fédéral 8C_760/2011 du 26 janvier 2012 consid. 3).</w:t>
      </w:r>
    </w:p>
    <w:p>
      <w:r>
        <w:rPr>
          <w:b/>
        </w:rPr>
        <w:t>E. 4.10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126 V 353 consid. 5b et les références; 125 V 193 consid. 2 et les références). Aussi n’existe-t-il pas, en droit des assurances sociales, un principe selon lequel l’administration ou le juge devrait statuer, dans le doute, en faveur de l’assuré (ATF 135 V 39 consid. 6.1 et la référence). 5.</w:t>
      </w:r>
    </w:p>
    <w:p>
      <w:r>
        <w:t>5.1 En l'espèce, la recourante conteste en substance toute amélioration de son état de santé dès le 1er septembre 2019 et la limitation de la rente d'invalidité octroyée par l'intimé du 1er mai au 31 décembre 2019. À titre liminaire, il est relevé qu'il n'est ni contesté, ni contestable qu'à l'issue du délai d'attente d'une année, soit en mai 2019, la recourante était dans l'incapacité totale d'exercer une quelconque activité professionnelle, ce qui lui ouvrait droit à une rente AI entière à partir du 1er mai 2019. Pour rappel, la recourante a effectué un séjour à la CRR du 7 mai au 4 juin 2019 pour une rééducation intensive afin de reprendre une activité adaptée dès le mois de juillet 2019. À l'issue de ce séjour, le Dr F______ a conclu, dans un rapport du 19 juin 2019, que le pronostic de réinsertion dans une activité adaptée respectant les limitations fonctionnelles (absence de longs déplacements rapides, surtout sur terrain irrégulier, de montées et de descentes rapides et répétitives d'échelles et d'escaliers, ainsi que le port de charges lourdes supérieures à 15-25 kg) était favorable, précisant qu'il s'attendait à une pleine capacité de travail dans une telle activité et qu'une stabilisation médicale était attendue dans un délai d'un à deux mois. L'intimé s'est fondé sur le rapport du Dr F______ susvisé et l'avis du SMR du 19 octobre 2020 pour diligenter une expertise pluridisciplinaire et a, sur cette base, déterminé que l'état de santé de la recourante s'était amélioré dès le 1er septembre 2019 et qu'elle présentait une capacité de travail entière dans une activité adaptée dès cette date. S'il ressort certes de la décision litigieuse que l'intimé s'est fondé sur les rapports médicaux qui lui ont été transmis postérieurement au rapport d'expertise d'UNISANTÉ du 18 janvier 2022, la teneur des écritures des parties indique toutefois que l'élément principal ayant fondé la décision querellée est ce rapport d'expertise.</w:t>
      </w:r>
    </w:p>
    <w:p>
      <w:r>
        <w:t>A/4056/2022 - 26/39 - Il convient donc, en premier lieu, d'examiner la valeur probante de ce rapport, puis de le confronter aux autres éléments médicaux figurant au dossier. 5.2 En l'occurrence, la chambre de céans constate que, sur le plan formel, le rapport d'expertise d'UNISANTÉ répond aux réquisits jurisprudentiels en matière de valeur probante. Il contient en effet le résumé du dossier, une anamnèse, les indications subjectives de la recourante, des observations cliniques, ainsi qu'une discussion générale et consensuelle du cas. Chacun des experts a en outre énoncé les diagnostics retenus et répondu à toutes les questions posées. Au terme du colloque de synthèse, ces derniers ont retenu que la recourante souffrait de lombalgies persistantes (code M54.5 CIM-10), de fractures intra-articulaires plurifragmentaires des deux calcanéums traitées conservativement (code M79.6 CIM-10) et d'une majoration de symptômes physiques pour des raisons psychologiques (code F68.0 CIM-10). Sur cette base, le rapport d'expertise retient que les limitations fonctionnelles sont l'absence de marche en terrain irrégulier, l'absence de montée ou de descente d'escaliers de manière répétée, l'absence de longs déplacements à pied, une position de travail alternée, l'absence de port de charge excédant 5 kg et l'absence de mouvement en porte-à-faux du tronc. Au terme de leur consensus pluridisciplinaire, les experts ont considéré que les diagnostics susmentionnés entraînaient une incapacité de travail complète et définitive dans l'ancienne activité d'agente de sécurité depuis le jour de l'accident, soit le 2 mai 2018. En revanche, dans une activité adaptée aux limitations fonctionnelles, la capacité de travail de l'assurée était entière dès le mois de septembre 2019. 5.2.1 S'agissant du volet orthopédique, l'expert M______ a indiqué dans son rapport que, lors de l'anamnèse effectuée le jour de l'expertise, la recourante s'était plainte de douleurs lombaires, surtout en région paravertébrale à droite irradiant la fesse droite et à la face postéro-latérale de la cuisse droite, ainsi qu'à la fosse iliaque droite. L'intéressée avait décrit ces douleurs lombaires comme étant de caractère continu, qui diminuaient lorsqu'elle s'allongeait sur le lit et qui augmentaient lors de la station debout de plus d'une heure, lors de la marche à plat pendant plus d'une heure et lorsqu'elle restait assise plus de 5 à 10 minutes, sous forme d'une sensation d'étirement, de brûlure et de décharge électrique. L'expert a toutefois relevé que l'intéressée était parvenue à rester assise une heure tout en se mobilisant dans sa chaise, qu'elle parvenait à marcher lentement à plat durant une heure et que, pour monter et descendre les escaliers, elle ne se sentait pas sûre, de sorte qu'elle devait se tenir à la rampe. Par ailleurs, l'examen clinique des deux pieds montrait étonnamment une très bonne mobilité des articulations sous- astragaliennes. L'expert a en outre fait procéder, dans le cadre de l'expertise, à des radiographies standards de la colonne lombaire et des deux chevilles. Les radiographies du rachis lombaire avaient montré un matériel d'ostéosynthèse en place et une discrète cunéisation de L2. S'agissant des deux chevilles, les radiographies montraient un discret affaissement de l'angle de Böhler à droite. Ces</w:t>
      </w:r>
    </w:p>
    <w:p>
      <w:r>
        <w:t>A/4056/2022 - 27/39 - constatations cliniques et radiologiques ne permettaient pas d'expliquer la persistance et l'intensité des plaintes douloureuses formulées par la recourante. Il a en outre indiqué que des douleurs chroniques étaient à craindre. Quant à l'évaluation de la cohérence, l'expert n'avait pas trouvé de signe d'exagération des symptômes, ni d'autre phénomène similaire. Enfin, sur le plan ostéomusculaire, il n'y avait pas d'argument pour affirmer que la recourante n'était pas en mesure de travailler à 100% dans une activité adaptée sans limitation de rendement. Les limitations fonctionnelles retenues étaient une activité sédentaire ou semi- sédentaire dans laquelle l'intéressée puisse alterner la position assise et la position debout, éviter les travaux impliquant de se pencher en avant ou en porte-à-faux, ainsi que le port et le soulèvement de charges de plus de 5 kg. En outre, en raison des séquelles des fractures des deux calcanéens, elle devait éviter de marcher en terrain irrégulier, ainsi que monter et descendre à répétition des pentes et des escaliers. Les courts déplacements à plat étaient toutefois possibles. 5.2.2 Concernant l'aspect neurologique, le Dr O______ a relevé que le rapport des urgences du 7 mai 2018 du docteur S______, spécialiste FMH en chirurgie orthopédique et traumatologie, n'indiquait pas de traumatisme crânien, ni de symptôme neurologique de type perte de force, de troubles sensitifs ou de paresthésies, de sorte qu'objectivement, il n'y avait pas eu de déficit moteur ou sensitif. L'expert a en outre rappelé que, lors du premier séjour à la CRR en novembre 2018, il avait été constaté un pied tombant qui s'était ensuite amélioré et la persistance d'une lésion du nerf péronier droit au col du péroné, à l'exclusion de toute autre anomalie. En particulier, il n'avait été rapporté aucun signe objectivable pour expliquer les troubles sensitifs de l'hémicorps droit. Par la suite, lors du second séjour à la CRR en juin 2019, un second ENMG avait mis en évidence la récupération totale (ad integrum) de la lésion du nerf péronier droit au col du péroné. En outre, l'IRM cérébrale effectuée le 2 mars 2020 n'avait fait état d'aucune anomalie et l'évaluation neuropsychologique effectuée en juillet 2020 avait mis en évidence un déficit d'attention, des troubles mnésiques chez l'assurée qui était fragile émotionnellement et qui souffrait de troubles de l'humeur et d'angoisses, étant relevé que des incohérences étaient apparues lors de certaines épreuves. Selon l'expert, après les explorations paracliniques complètes, basées sur deux ENMG et une IRM cérébrale, la recourante présentait un tableau dysfonctionnel caractérisé par une douleur et des paresthésies de l'hémicorps droit qui ne pouvaient être mises sur le compte d'aucun substrat somatique sous-jacent. S'agissant du diagnostic de syndrome post-commotionnel retenu par les médecins traitants H______ et J______, l'expert neurologue l'a écarté, précisant qu'un traumatisme crânien ou médullaire était très peu vraisemblable en l'absence de perte de connaissance immédiate et d'anomalie d'imagerie, ainsi que du fait qu'un tel traumatisme n'avait pas été évoqué par les médecins au cours des deux séjours à la CRR. En outre, l'apparition retardée des symptômes neurologiques (l'hémisyndrome sensitif droit ayant été décrit pour la première fois six mois après</w:t>
      </w:r>
    </w:p>
    <w:p>
      <w:r>
        <w:t>A/4056/2022 - 28/39 - l'accident et les troubles cognitifs, les céphalées et les vertiges ayant été invoqués en 2020 seulement), ainsi que les résultats des tests neuropsychologiques (un déficit de l'attention dans les fonctions exécutives associé à un possible déficit en mémoire de travail, une fragilité émotionnelle et des incohérences) allaient également à l'encontre du diagnostic de traumatisme crânien ou médullaire. Pour ces motifs, il convenait donc d'écarter la suspicion de douleurs neurogènes. Enfin, l'expert n'avait pas eu l'impression d'une majoration bien qu'il s'agisse de façon indiscutable d'un tableau essentiellement fonctionnel. En conclusion, l'assurée était apte à travailler à temps plein dans une activité adaptée aux limitations fonctionnelles suivantes : l'absence de longs déplacements, de montées et de descentes d'escaliers répétitives et rapides, ainsi que du port de charges lourdes. 5.2.3 S'agissant du volet neuropsychologique, l'experte neuropsychologue a relevé certaines incohérences concernant les plaintes de la recourante. Ainsi, l'assurée attribuait l'ensemble de sa symptomatologie cognitive à son accident de mai 2018 considérant toutefois que le tableau s'aggravait progressivement et formulant notamment des plaintes très importantes concernant sa mémoire. Or, elle parvenait à décrire précisément et à l'aide de termes spécialisés son parcours médical et les examens réalisés. Par ailleurs, l'assurée affirmait avoir des vertiges en tout temps avec une impression de chute constante, nécessitant de bouger le moins possible, mais se disait en pleine capacité de conduire. La spécialiste a fait état de scores fluctuant aux tests effectués par la recourante lors de l'expertise, ce qui fragilisait leur validité et ne permettait pas d'interpréter les scores inférieurs aux normes. Dans ces conditions, l'experte n'était pas en mesure de se prononcer sur la capacité de travail de la recourante. 5.2.4 Au plan psychique, le rapport d'expertise de la Dre N______ contient une motivation détaillée du diagnostic de majoration des symptômes physiques pour des raisons psychologiques (code F68.0 CIM-10) retenu dans le rapport consensuel. Ce diagnostic est décrit dans la CIM-10 comme des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 (téléchargeable notamment depuis : https://www.bfs.admin.ch/asset/fr/20665872). La chambre de céans relève que l'expert psychiatre a motivé ce diagnostic par l'analyse suivante selon les critères jurisprudentiels requis : S'agissant du complexe de la personnalité, l'expert psychiatre a constaté que la recourante avait fait preuve d'une bonne capacité d'intégration malgré son enfance au Cambodge où elle n'avait pas été scolarisée avant l'âge de 14 ans. Elle maîtrisait le français, elle avait pu s'intégrer dans un travail et fonder une famille. Il a en outre relevé que la recourante se trouvait dans une situation financière difficile en raison, d'une part, d'un récent déménagement dû à la suppression</w:t>
      </w:r>
    </w:p>
    <w:p>
      <w:r>
        <w:t>A/4056/2022 - 29/39 - d'aides financières et, d’autre part, du fait que son fils n'était pas parvenu à obtenir une bourse pour étudier. Elle trouvait par ailleurs injuste que son mari l'ait quittée. S'agissant du contexte social, l'expert a indiqué que la recourante maintenait un réseau social et qu'elle allait prochainement accueillir son frère chez elle pour les vacances. Elle avait en outre un réseau d'amis et de proches et utilisait une application sur son téléphone pour pouvoir aller marcher avec d'autres personnes. Sous l'angle de la cohérence, l'expert a relevé certaines incohérences. Ainsi, la recourante avait formulé des plaintes sur le plan psychiatrique, à savoir qu'elle était déprimée en raison des douleurs qui augmentaient quand elle s'exposait au travail et qui pouvaient devenir si fortes qu'elle n'arrivait même pas à tenir une feuille, des idées suicidaires, des vertiges et un sentiment que son cerveau se déconnectait avec un « sentiment d'étincelle dans le cerveau » comme si cela lui traversait les yeux et générait une fatigue. Ces plaintes étaient toutefois en contradiction avec les constatations de l'expert psychiatre lors de l'entretien qui avait duré deux heures. En effet, la recourante n'avait pas présenté d'agitation, ni de comportement algique (soupirs, grimace, déambulation, changement de positions), son discours était dans l'ensemble cohérent, peu informatif, vague, peu concordant dans les dates et dans l'enchaînement des événements de sa vie. Par ailleurs, elle ne présentait pas de trouble de l'attention, ni de fatigue en fin d'entretien. Sa thymie était neutre, hormis deux passages aux larmes lorsqu'elle avait évoqué ses finances et le départ de son époux. Elle ne présentait pas d'anxiété manifeste durant l'entretien, ni de signes de florides de la lignée psychotique. S'agissant des ressources, l'expert psychiatre a procédé à l'appréciation de celles-ci en s'appuyant sur le canevas Mini-CIF-APP [outil d’hétéroévaluation utilisé pour mesurer les aptitudes psychiques] et a retenu que les facultés suivantes n'étaient pas entravées : adaptation à des règles et des routines, planification et structuration des tâches (elle arrivait à structurer sa journée), capacité de décision et de jugement (elle était à même de comprendre les liens entre les faits, d'en tirer des conclusions pertinentes et de prendre des décisions appropriées), capacité d'affirmation de soi, de contact et de conversation avec des tiers, d'intégration dans un groupe, de relations privilégiées à deux, de soins personnels (elle prenait soin de son apparence, ses vêtements et son hygiène étaient corrects et elle pratiquait une activité physique dans une mesure appropriée), de déplacement et de circulation (elle était capable de conduire la voiture et de faire ses courses dans les commerces de proximité). Enfin, s'agissant des comorbidités, la recourante présentait certes des troubles somatiques concomitants, mais il ressortait de l'analyse consensuelle de l'expertise que ceux-ci n'empêchent pas la pratique d'une activité adaptée à plein temps. L'expert psychiatre a outre indiqué les raisons pour lesquelles il s'était écarté des diagnostics retenus par les médecins traitants de la recourante. En premier lieu, il</w:t>
      </w:r>
    </w:p>
    <w:p>
      <w:r>
        <w:t>A/4056/2022 - 30/39 - a relevé qu'aucune symptomatologie psychiatrique ni psychopathologique n'avait été retenue à l'issue du premier séjour de la recourante au sein de la CRR du 9 mai au 20 juillet 2018. L'expert psychiatre a aussi relevé qu'à l'issue du second séjour à la CRR en décembre 2018, aucune symptomatologie psychiatrique n'avait été retenue par le Dr F______, ce dernier ayant en revanche retenu que « des facteurs contextuels pourraient influencer négativement les aptitudes fonctionnelles rapportées par la patiente, notamment une perception de handicap fonctionnel majeur associée à une focalisation sur les douleurs » (cf. rapport du Dr F______ du 3 janvier 2019, p. 5). De plus, l'expert a mentionné que le Dr F______ avait retenu, en juin 2019, une discordance entre la perception du handicap fonctionnel ressenti par l'assurée et sa capacité fonctionnelle objectivée aux différents tests réalisés à la clinique (cf. rapport du Dr F______ du 19 juin 2019, p. 6). S'agissant du diagnostic de syndrome post-commotionnel (code F07.2 CIM-10) retenu tant par la Dre H______ que par le Dr J______, l'expert psychiatre a rappelé que ce diagnostic avait été posé pour la première fois dans un rapport du Dr J______ du 30 avril 2020 et que les symptômes liés à ce syndrome (traumatisme crânien avec céphalées, sensations vertigineuses, fatigue, irritabilité, difficultés de concentration, difficultés à accomplir les tâches mentales, altération de la mémoire, insomnie, diminution de la tolérance au stress, aux émotions ou à l'alcool, sentiment dépressif, anxieux et perte de l'estime de soi) n'avaient été mentionnés dans aucun rapport médical depuis le jour de l'accident en mai 2018 et jusqu'à la fin de l'année 2019. Il ressortait uniquement du rapport de la Dre D______ du 13 août 2018 que la recourante avait bénéficié d'un soutien psychologique de la part d'une psychologue lors de son hospitalisation en raison d'un trouble de l'adaptation suite à l'accident, avec une thymie fluctuante et de l'anxiété relative au devenir de son état de santé et de sa carrière professionnelle. Or, selon l'expert, ces questionnements étaient normaux dans ce contexte et il ne ressortait pas du dossier que la recourante aurait été examinée par un médecin psychiatre à ce moment-là. Au vu de ces éléments, l'expert psychiatre a retenu que même si le choc initial subi par la recourante dans le cadre de l'accident aurait théoriquement pu causer un syndrome post-commotionnel, le fait que les symptômes susvisés n'aient été mentionnés dans des rapports médicaux qu'à partir de janvier 2020, soit plus d'une année et demie après l'accident, et dans un contexte social difficile (séparation officielle du couple et difficultés financières), il était peu probable que ceux-ci étaient dus à un syndrome post-commotionnel (cf. rapport d'expertise psychiatrique de la Dre N______ du 6 janvier 2022, p. 9). La chambre de céans relève en outre qu'il n'est aucunement démontré, au degré de la vraisemblance prépondérante, que la recourante aurait effectivement subi un traumatisme crânien lors de son accident. Au contraire, il ressort expressément de l'anamnèse du rapport d'expertise du médecin interne qu'il n'y avait pas eu de traumatisme crânien lors de l'accident (cf. rapport d'expertise de la Dre L______ du 18 janvier 2022, p. 10). De même, lors de l'entretien approfondi avec l'expert neurologue, la recourante a rappelé qu'elle avait bien chuté sur les pieds et qu'il</w:t>
      </w:r>
    </w:p>
    <w:p>
      <w:r>
        <w:t>A/4056/2022 - 31/39 - n'y avait pas eu de choc crânien ni de choc du rachis (cf. rapport d'expertise du Dr O______ du 2 décembre 2021, p. 3). L'expert psychiatre a en outre écarté le diagnostic d'état de stress post-traumatique (code F43.1 CIM-10) en raison de l'absence de symptomatologie évocatrice dans l'ensemble du dossier avant sa mention dans le rapport du Dr J______ du 29 septembre 2021 et lors de l'entretien d'expertise avec la Dre L______, lorsque la recourante a évoqué le bruit du gong de la bande sonore des exercices de relaxation qui lui rappelait le bruit de sa chute (cf. rapport d'expertise de la Dre L______ du 18 janvier 2022, p. 11). L'expert psychiatre a également rejeté ce diagnostic en invoquant le fait que, selon la CIM-10, « la période séparant la survenue du traumatisme et celle du trouble [pouvait] varier de quelques semaines à quelques mois, mais il [était] rare qu'elle dépasse six mois ». Or, l'accident était survenu en mai 2018 et la première mention dudit trouble n'était intervenue qu'en septembre 2021, soit après plus de trois ans. Quant au diagnostic d'épisode dépressif modéré à sévère, réactionnel (code F32.2 CIM-10) retenu par le Dr J______, l'expert psychiatre a indiqué qu'à teneur du rapport du psychiatre traitant du 30 avril 2020, le syndrome dépressif s'était développé dans le contexte de douleurs chroniques et du stress psychosocial engendré par l'accident. L'expert a toutefois relevé que, selon l'anamnèse, l'officialisation de la séparation de la recourante avec son mari, soit un événement difficile pour cette dernière, avait eu lieu dans la première partie de l'année 2020. Par conséquent, il semblait, dans ce contexte, « théoriquement probable » que la recourante ait présenté un trouble de l'adaptation avec réaction mixte, anxieuse et dépressive, sans toutefois pouvoir exclure que cette dernière ait développé un épisode dépressif à ce moment-là (cf. rapport d'expertise de la Dre N______ du 6 janvier 2022, p. 10). Il ressortait en outre du rapport du psychiatre traitant du 29 septembre 2021 que « les symptômes dépressifs [s'étaient] péjorés sur la fin 2020 et [demeuraient] modérés à sévères actuellement. L'anxiété [s'était] aggravée en lien avec une incertitude face à l'avenir et une précarisation croissante sur le plan psychosocial […] ». De plus, l'expert psychiatre a indiqué que, lors de l'entretien d'expertise, l'intéressée ne présentait pas d'agitation, ni de ralentissement psychomoteur ou de comportement algique. Sa thymie était neutre, hormis deux passages aux larmes lorsque l'intéressée parlait du départ de son mari et des problèmes financiers. Elle avait par ailleurs décrit une « dépression » en lien avec ses douleurs, une anxiété en lien avec sa situation financière, ainsi qu'un sentiment de dévalorisation (elle n'était pas fière de devoir recourir à l'aide de l'hospice), des idées suicidaires (précisant qu'elle ne passerait jamais à l'acte) et une certaine fatigue. En outre, la recourante avait mentionné « une envie de faire quelque chose, notamment du sport et de la marche », pouvoir utiliser ses connaissances des plantes et travailler dans le soin des plantes et faire des massages. S'agissant des activités de la vie quotidienne, elle conduisait sa voiture, faisait les commissions, essayait de marcher régulièrement (elle disait pouvoir marcher une</w:t>
      </w:r>
    </w:p>
    <w:p>
      <w:r>
        <w:t>A/4056/2022 - 32/39 - heure autour de chez elle), faisait de la physiothérapie en piscine et son ménage à son rythme. Elle maintenait par ailleurs un réseau social et allait prochainement accueillir son frère chez elle pour les vacances. À l'aune de ces constatations, il était justifié d'exclure le diagnostic d'épisode dépressif, l'expert relevant par ailleurs que, lors de l'expertise, les éléments de la lignée thymique étaient insuffisants en nombre et en intensité pour retenir un trouble dépressif même d'intensité légère. 5.2.5 Au vu de ce qui précède, la chambre de céans retiendra que c'est de manière dûment motivée que l'expertise d'UNISANTÉ a écarté les diagnostics de syndrome post-commotionnel (code F07.2 CIM-10), d'état de stress post- traumatique (code F43.1 CIM-10) et d'épisode dépressif modéré à sévère, réactionnel (code F32.2 CIM-10) retenus par les médecins traitants de la recourante. 5.3 En revanche, s'agissant du diagnostic de syndrome douloureux somatoforme persistant (code F45.40 CIM-10) retenu par la Dre H______ et le Dr J______, l'expertise indique uniquement que ce diagnostic ne peut être retenu au vu de l'apparition et de l'évolution des douleurs (cf. rapport d'expertise de la Dre N______ du 6 janvier 2022, p. 10). 5.3.1 Malgré ce défaut de motivation, il apparaît que la teneur des rapports établis par les Drs H______ et J______ ne permet pas de s'écarter des conclusions de l'expertise d'UNISANTÉ pour les motifs qui suivent. En premier lieu, la Dre H______ a relevé, dans son rapport du 28 avril 2022, que les experts n'avaient pas retenu les douleurs hémicorporelles en raison de l'absence d'objectivité. Or, selon cette spécialiste, le diagnostic de syndrome douloureux chronique était un diagnostic bio-psycho-social et la douleur ne pouvait pas toujours être objectivée par des examens complémentaires conventionnels. Les douleurs neuropathiques en particulier n'étaient pas mises en évidence par l'ENMG et seule une IRM fonctionnelle, non disponible dans le cas d'espèce, pouvait mettre en évidence ces douleurs au niveau cortical. Par ailleurs, les migraines, les céphalées de tension (tels que les vertiges) ne pouvaient être « prouvées » par aucun examen complémentaire alors que ces diagnostics existaient dans la CIM-11 et n'étaient pas remis en question. Si ces explications permettaient certes de comprendre l'avis médical opposé de la Dre H______ vis-à- vis des conclusions des experts, force est de constater que cette spécialiste n'indique pas quelles seraient les limitations fonctionnelles dues au syndrome douloureux chronique qu'elle retient et qui n'auraient pas été prises en compte par les experts. En l'occurrence, à teneur de l'ensemble des rapports de la Dre H______ figurant au dossier, il apparaît que les limitations fonctionnelles retenues par cette spécialiste (l'impossibilité de rester assise plus de 3 à 4 heures et de se concentrer, une fatigue matinale [cf. rapport du 27 mars 2020] ; le besoin de changer souvent de position, une station debout limitée à 30 minutes, des troubles de la concentration, des douleurs résiduelles intermittentes, des troubles de</w:t>
      </w:r>
    </w:p>
    <w:p>
      <w:r>
        <w:t>A/4056/2022 - 33/39 - l'humeur et de l'adaptation [cf. rapport du 2 septembre 2021]) sont en réalité compatibles avec celles retenues par l'expertise d'UNISANTÉ, à savoir : pas de marche en terrain irrégulier, pas de montée ou de descente d'escaliers de manière répétée, pas de longs déplacements à pied, des positions de travail alternées, pas de port de charge excédant 5 kg et pas de mouvement en porte-à-faux du tronc, ainsi que, du point de vue psychique, une diminution modérée des capacités d'adaptation, une diminution de l'accès aux compétences spécifiques et une diminution de l'endurance, de sorte que l'activité doit être simple et répétitive. De la même manière, le Dr J______ a contesté la teneur du rapport d'expertise dans un rapport du 31 mai 2023, retenant le diagnostic de syndrome douloureux somatoforme persistant en raison de l'évolution chronique et la présentation de la symptomatologie algique de la recourante, ainsi que de la réponse insuffisante aux moyens thérapeutiques (antalgiques classiques et opiacés) dispensés jusqu'au jour de l'établissement de son rapport. Selon ce spécialiste, la pose de ce diagnostic avait pris du temps, car il avait nécessité une observation plus longue et l'apport progressif d'éléments suite aux traitements successifs. En outre, la coexistence de symptômes thymiques et somatiques rendait l'établissement d'un tel diagnostic délicat et la survenue de ce syndrome pouvait sembler différée par rapport au traumatisme accidentel initial, sans que cela ne contredisait toutefois le diagnostic. Les symptômes somatiques étaient concomitants à un conflit émotionnel et à un stress psychosocial, ce qui lui conférait une dimension bio-psycho-sociale. Le Dr J______ a précisé que ce trouble était persistant sur toute la période observée et qu'il avait engendré incontestablement une grande détresse ne pouvant être contrôlée par la seule volonté de la recourante (cf. rapport du Dr J______ du 31 mai 2023, pp. 8-9). S'agissant des limitations fonctionnelles, le psychiatre traitant a indiqué une atteinte thymique générant un degré de fatigabilité cognitive avec des difficultés de concentration, une baisse progressive de l'attention, et donc d'efficacité, dans une activité relativement soutenue et moyennement exigeante sur le plan cognitif, une motivation inconstante devant être stimulée, une fragilité émotionnelle limitant l'adaptation aux situations imprévues ou nouvelles, ainsi qu'aux interactions sociales conflictuelles induisant des mécanismes d'évitement, voire d'isolement. Il y avait aussi une limitation au niveau de l'endurance à l'effort physique avec un besoin de se reposer et de s'allonger plus souvent et longtemps (clinophilie). Concernant la capacité d'endurance et la résistance, le Dr J______ a retenu que « la limitation était à préciser en fonction de modalités spécifiques », sans toutefois les détailler, indiquant que cette limitation était de modérée à sévère sur le plan de la concentration sur une tâche mentale complexe. L'intéressée présentait par ailleurs une fatigabilité progressive pathologique lors d'un effort physique prolongé, ainsi qu'une fluctuation sur le nycthémère (adynamie et anergie labile) (cf. rapport du Dr J______ du 31 mai 2023, p. 10). La chambre de céans constate que les limitations fonctionnelles susvisées ne s'écartent pas de celles retenues par les experts et rappelées ci-dessus.</w:t>
      </w:r>
    </w:p>
    <w:p>
      <w:r>
        <w:t>A/4056/2022 - 34/39 - Au vu de ces éléments, il sera retenu que le diagnostic de syndrome douloureux somatoforme persistant a été écarté, de manière particulièrement succincte, mais à bon droit par l'expert psychiatre. 5.3.2 La Dre H______ a en outre conclu que l'association des douleurs de type neuropathiques, de fatigue, de vertiges, de céphalées et de troubles digestifs pouvait entrer dans le cadre d'un syndrome fibromyalgique qui était probablement secondaire à l'accident. Cette spécialiste n'a toutefois pas motivé ce diagnostic, n'indiquant, en particulier, aucune limitation fonctionnelle qui aurait été ignorée par les experts. Par conséquent, ce diagnostic ne saurait être retenu comme incapacitant. 5.3.3 Force est ainsi de constater que les diagnostics et leur motivation retenus par les médecins traitants ne sont pas à même de démontrer un quelconque élément objectivement vérifiable et suffisamment important qui aurait été ignoré par les experts dans leur expertise du 18 janvier 2022. 5.4 Il s'agit enfin d'examiner les griefs formulés par la recourante et de déterminer si ceux-ci sont à même de remettre en cause les conclusions de l'expertise susvisée. 5.4.1 Dans un premier grief, la recourante fait valoir que l'expertise serait dénuée de cohérence, au motif que seuls les médecins internes et le médecin psychiatre ont participé au colloque de synthèse pluridisciplinaire et élaboré l'expertise consensuelle. Elle relève en particulier qu'alors même que les médecins neurologue et orthopédiste ont confirmé cliniquement la présence de douleurs à l'examen et l'absence d'exagération des symptômes, l'expertise psychiatrique retient tout de même une majoration des symptômes pour des raisons psychologiques. Selon le Tribunal fédéral, lors d'une expertise pluridisciplinaire, la capacité de travail devrait faire l'objet d'une appréciation globale de synthèse fondée sur un consilium entre les experts, dans lequel les résultats obtenus dans chacune des disciplines sont discutés (MEYER-BLASER, Der Rechtsbegriff der Arbeitsunfähigkeit und seine Bedeutung in der Sozialversicherung, namentlich für den Einkommensvergleich in der Invaliditätsbemessung, in : Schmerz und Arbeitsunfähigkeit, 2003, p. 89 ; voir aussi Jacques MEINE, L'expert et l'expertise - critères de validité de l'expertise médicale, in L'expertise médicale, De la décision à propos de quelques diagnostics difficiles, 2002, p. 23). Une telle discussion interdisciplinaire de synthèse ne constitue toutefois pas une condition nécessaire pour la valeur probante de chacun des rapports médicaux particuliers, dans la mesure où les appréciations respectives - effectuées dans les règles de l'art et ne comportant pas en soi de contradictions - sont compatibles les unes avec les autres (arrêt du Tribunal fédéral 9C_282/2012 du 29 août 2012 consid. 4.1 et la référence citée).</w:t>
      </w:r>
    </w:p>
    <w:p>
      <w:r>
        <w:t>A/4056/2022 - 35/39 - En l'occurrence, l’expertise susvisée contient un chapitre intitulé « évaluation consensuelle – évaluation médicale interdisciplinaire », soit une appréciation globale établie suite à un colloque de synthèse multidisciplinaire entre les experts de médecine interne (docteure T______, spécialiste FMH en médecine interne générale, et la Dre L______) et de psychiatrie (Dre N______). Le rapport d'expertise précise en outre que les rapports des autres experts ont été discutés et pris en compte dans les conclusions de l'expertise et qu'en cas de nécessité, les autres experts étaient contactés par téléphone ou par courriel. Dans ces circonstances et au vu de l'évaluation consensuelle, force est de constater que l'ensemble des expertises a été dûment pris en considération pour son établissement. Le grief de la recourante tombe donc à faux. 5.4.2 Dans un deuxième grief, la recourante fait valoir que l'expertise serait dénuée de force probante en raison de constatations erronées contenues dans celle- ci, telles que la faculté de conduire une voiture quotidiennement alors que la recourante ne dispose pas d'un véhicule, la mention d'une vie sociale qui ne correspond pas à la réalité de l'intéressée qui vit en repli social à son domicile, ainsi que la faculté de tenir son ménage et d'effectuer des tâches administratives. Il ressort toutefois de l'évaluation neuropsychologique établie par Mme K______ le 28 juillet 2020 que la recourante conduit une voiture depuis septembre 2019 sur des trajets très courts, qu'elle s'occupe des tâches ménagères avec l'aide de sa famille pour certaines d'entre elles et, concernant la gestion de l'administratif, qu'elle apprenait à le faire depuis la séparation d'avec son époux, car c'était ce dernier qui s'en occupait durant le mariage. Il ressort en outre du rapport d'expertise d'UNISANTÉ (volet médecine interne de la Dre L______) que la recourante a expliqué, lors de l'entretien, ne pas mettre en route les essuie-glaces pour ne pas sentir l'odeur du lave-glace qui l'insupporte, ce qui constitue un indice supplémentaire que la recourante conduit effectivement un véhicule. S'agissant de la vie sociale de la recourante, il ressort du rapport de son psychiatre traitant du 30 avril 2020, qu'elle présentait une sociabilité et un intérêt pour son entourage et son environnement. De même, l'anamnèse psychosociale de l'experte L______ décrit un réseau amical satisfaisant, des contacts téléphoniques avec sa famille proche (mère, sœur et frère) et une visite de son frère chez elle pour les vacances. Selon ce rapport, la recourante a indiqué à l'experte L______ qu'elle vivait avec son fils et qu'elle allait marcher en groupe grâce à une application sur son téléphone. Dès lors que les éléments factuels susmentionnés figuraient au dossier ayant été soumis aux experts ou ressortaient expressément de l'anamnèse psychosociale de la recourante, il ne saurait leur être reproché de les avoir retenus dans leur rapport du 18 janvier 2022. Ce grief tombe donc aussi à faux. 5.4.3 Concernant l'atteinte cardiaque (fibrillation auriculaire paroxystique) diagnostiquée le 21 juillet 2022 et ayant donné lieu à une opération chirurgicale</w:t>
      </w:r>
    </w:p>
    <w:p>
      <w:r>
        <w:t>A/4056/2022 - 36/39 - en date du 20 septembre 2022, ainsi qu'à un séjour au sein du service de cardiologie des HUG du 19 au 21 septembre 2022, la recourante avait rapporté des palpitations dans le contexte d'efforts physiques qui lui causaient des douleurs généralisées, des céphalées, des vertiges et des malaises sans perte de connaissance (cf. lettre de sortie des soins aigus du 29 septembre 2022 du Dr U______). Dans son écriture du 9 février 2023, la recourante a fait valoir que les pathologies dont elle souffrait étaient invalidantes et que le retentissement de celles-ci sur sa vie était patent. L'expertise du 18 janvier 2022 ne tient pas compte de cette atteinte cardiaque dès lors qu’elle a trait à des événements ayant eu lieu après l’expertise, les documents médicaux y relatifs ayant été transmis à l'intimé le 9 février 2023, dans le cadre de la présente procédure. Ces nouvelles pièces médicales ont toutefois été soumises à l'examen du SMR qui, dans un avis médical du 1er juin 2023, a retenu que celles- ci n'amenaient pas de nouvel élément médical objectif affectant la capacité de travail de la recourante. En effet, la chambre de céans constate que l'hémisyndrome droit fonctionnel a déjà été pris en compte par les experts dans leur expertise du 18 janvier 2022, ces derniers ayant relevé dans leur évaluation consensuelle que l'intéressée avait rapporté un hémisyndrome sensitif droit, des vertiges et des céphalées dont les plaintes étaient assez floues et imagées. Quant au problème cardiaque, il ressort du rapport du service de cardiologie des HUG du 20 septembre 2022, que l'intervention chirurgicale du même jour n'a présenté aucune complication, les médecins s'étant limités à proposer la poursuite de la prise d'une anticoagulation orale à long terme et de NEXIUM 40mg/jour pendant deux mois. Il apparaît ainsi que l'anomalie a été corrigée, étant rappelé que les experts ont retenu, à titre de limitations fonctionnelles, l'absence de long déplacement à pied et l'absence de montée ou descente d'escaliers de manière répétée, de sorte que l'activité physique et cardiaque s'en trouve ainsi ménagée. Au demeurant, contrairement à ce que soutient la recourante, il ressort de la lettre de sortie des soins aigus du 29 décembre 2022 que l'hospitalisation à la Clinique de Beau-Séjour du 14 décembre au 21 décembre 2022 n'était pas due à l'atteinte cardiaque susmentionnée, mais en raison de douleurs chroniques à l'hémicorps droit et d'une infection au COVID-19. La chambre de céans retiendra donc que l'atteinte cardiaque de la recourante ne permet pas de retenir une incapacité de travail. Ce grief tombe donc aussi à faux. 5.4.4 La recourante fait encore valoir que l'expertise ne disposerait pas d'une pleine valeur probante dès lors qu'elle serait en contradiction avec le rapport des EPI du 12 août 2020 qui constate ses capacités physiques très faibles (rythme très lent, fatigabilité importante, polyvalence restreinte, etc.) et la nécessité d'adapter son poste de travail (horaire, isolation du bruit, alternances, port de charge, etc.) de telle manière qu'il serait impossible de trouver un poste répondant à ces critères sur le marché ordinaire de l'emploi.</w:t>
      </w:r>
    </w:p>
    <w:p>
      <w:r>
        <w:t>A/4056/2022 - 37/39 - La recourante a effectué un premier stage dans un atelier protégé du 24 février au 5 mars 2020. Selon le bilan d'évaluation du 5 mars 2020, seule une activité simple et pratique était à la portée de l'intéressée. Les pistes retenues étaient celles du scannage (agente de numérisation) ou une activité de conditionnement. Ce dernier type d'activité n'était toutefois pas prioritaire en raison des observations effectuées au cours de ce premier stage au sein de l'atelier des EPI, à savoir : le non-maintien des positions de travail (alternance toutes les 15 minutes pour la position debout statique, 20 minutes pour la position debout dynamique et 30 minutes pour la position assise), la mobilité des membres supérieurs n'était pas exploitable, les capacités d'apprentissage n'étaient mobilisables qu'en cas d'apports théoriques réduits et lorsqu'un soutien pouvait être apporté, la capacité de concentration était limitée par ses interruptions de tâches et par le bruit ambiant. S'agissant de ses capacités d'intégration sociale, sa polyvalence était limitée en raison de ses lacunes en français et en bureautique, ainsi qu'en raison de sa fragilité émotionnelle qui représentait un frein important pour se projeter dans le marché ordinaire de l'emploi. Du 10 au 13 mars 2020, la recourante a commencé un stage d'agente de numérisation au sein de l'office cantonal des transports qui a toutefois été interrompu en date du 16 mars 2020 par la pandémie de COVID-19 et qui n'a pas pu être repris par la suite. Du 22 juin au 3 juillet 2020, puis du 13 au 24 juillet 2020, l'intéressée a effectué un stage à mi-temps au sein d'une petite entreprise en qualité d'ouvrière d'établi dont les tâches correspondaient à celles d'une activité de conditionnement (contrôle des produits avant conditionnement, conditionnement d'ampoules de soins, préparation de commandes et collage d'étiquettes) et pour laquelle la position de travail était essentiellement assise, la position debout ne pouvant être tenue que sur de très courtes périodes (5 à 10 minutes). Du point de vue physique, les difficultés étaient évidentes et le poste de travail devait être adapté (position, bruit ambiant, port de charge limité, tâches peu exigeantes au niveau de la concentration, etc.). Ledit poste nécessitait en outre de la force et beaucoup de concentration (cf. rapport des EPI du 12 août 2020, p. 6). La chambre de céans relève à ce propos que la recourante a effectué un stage en qualité d'ouvrière d'établi qui ne correspondait manifestement pas à ses limitations fonctionnelles du point de vue de la position de travail, du port de charge et des exigences de concentration, ce d'autant plus que le bilan d'évaluation avait précisément écarté toute activité de conditionnement comme adaptée aux capacités de l'intéressée. Surtout, il apparaît que la recourante n'a pas eu l'occasion d'effectuer une activité de scannage, soit l'activité retenue comme étant la plus à même de correspondre à ses limitations fonctionnelles. Par conséquent, la conclusion du rapport des EPI du 12 août 2020 selon laquelle il serait impossible de trouver un poste sur le marché ordinaire de l'emploi répondant aux besoins d'adaptation d'un poste de travail tels qu'identifiés lors du stage de conditionnement n'apparait pas fondée.</w:t>
      </w:r>
    </w:p>
    <w:p>
      <w:r>
        <w:t>A/4056/2022 - 38/39 - Au surplus, il convient de rappeler qu'il appartient avant tout aux médecins, et non aux spécialistes de l'orientation professionnelle, de se prononcer sur la capacité de travail d'un assuré souffrant d'une atteinte à la santé et sur les éventuelles limitations résultant de celle-ci. Or, le SMR a bel et bien pris en compte les limitations fonctionnelles physiques de la recourante dans son rapport du 26 janvier 2022, en retenant notamment que la recourante doit exercer une activité sans marche en terrain irrégulier, sans montées ou descentes d'escaliers de manière répétée, sans long déplacement à pied, avec une position de travail alternée, sans port de charges excédant les 5 kg, sans mouvements en porte-à-faux du tronc, cette activité devant être simple et répétitive. Ainsi, les éléments concernant l'état de santé de la recourante consignés dans le rapport des EPI susvisé ne suffisent pas à faire douter de la capacité entière de travail dans une activité adaptée telle que retenue par les experts et le SMR. 5.5 Au vu de ce qui précède, la chambre de céans retiendra que l’argumentation exposée par la recourante ne permet pas de mettre en doute les conclusions de l’expertise médicale administrative pluridisciplinaire du 18 janvier 2022 ni d'apporter la preuve d'une limitation entièrement invalidante au-delà du 31 décembre 2019, étant rappelé que, selon la jurisprudence applicable, l'absence de preuve doit être supportée par le recourant (cf. arrêt du Tribunal fédéral 8C_423/2019 du 7 février 2020 consid. 3.2.2 et les références). En conclusion, il faut retenir que l’assurée est pleinement capable de travailler dans une activité adaptée depuis le 1er septembre 2019. C'est ainsi à bon droit que l'intimé a refusé d'octroyer une rente entière d'invalidité à la recourante au-delà du 31 décembre 2019. Enfin, au vu de ces éléments et par appréciation anticipée des preuves (ATF 130 II 425 consid. 2.1), la chambre de céans ne donnera pas suite à l'audition des médecins traitants et à l'audience de confrontation entre ceux-ci et les experts telles que sollicitées par la recourante.</w:t>
      </w:r>
    </w:p>
    <w:p>
      <w:r>
        <w:rPr>
          <w:b/>
        </w:rPr>
        <w:t>E. 6</w:t>
      </w:r>
    </w:p>
    <w:p>
      <w:r>
        <w:t>Mal fondé, le recours est rejeté.</w:t>
      </w:r>
    </w:p>
    <w:p>
      <w:r>
        <w:rPr>
          <w:b/>
        </w:rPr>
        <w:t>E. 7</w:t>
      </w:r>
    </w:p>
    <w:p>
      <w:r>
        <w:t>La recourante, qui succombe, n’a pas droit à des dépens (art. 61 let. g LPGA a contrario).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w:t>
      </w:r>
    </w:p>
    <w:p>
      <w:r>
        <w:t>A/4056/2022 - 39/39 -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