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ATAS/93/2023 vom 14. Februar 2023</w:t>
      </w:r>
    </w:p>
    <w:p>
      <w:r>
        <w:t>GE Cour de justice, 2023-02-14, FR</w:t>
      </w:r>
    </w:p>
    <w:p>
      <w:r>
        <w:rPr>
          <w:b/>
        </w:rPr>
        <w:t xml:space="preserve">Quelle: </w:t>
      </w:r>
      <w:r>
        <w:t>https://mcp.opencaselaw.ch/entscheid/ge_gerichte_ATAS_93_2023</w:t>
      </w:r>
    </w:p>
    <w:p>
      <w:r>
        <w:t>FR: GE_GERICHTE ATAS/93/2023 du 14 février 2023</w:t>
      </w:r>
    </w:p>
    <w:p>
      <w:r>
        <w:t>IT: GE_GERICHTE ATAS/93/2023 del 14 febbraio 2023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A/3541/2022 ATAS/93/2023 COUR DE JUSTICE Chambre des assurances sociales Arrêt du 14 février 2023 6ème Chambre</w:t>
      </w:r>
    </w:p>
    <w:p>
      <w:r>
        <w:t>En la cause</w:t>
      </w:r>
    </w:p>
    <w:p>
      <w:r>
        <w:t>RESTAURANT A______, sise à GENEVE</w:t>
      </w:r>
    </w:p>
    <w:p>
      <w:r>
        <w:t>recourante</w:t>
      </w:r>
    </w:p>
    <w:p>
      <w:r>
        <w:t>contre</w:t>
      </w:r>
    </w:p>
    <w:p>
      <w:r>
        <w:t>OFFICE CANTONAL DE L'EMPLOI, sis rue des Gares 16, GENEVE</w:t>
      </w:r>
    </w:p>
    <w:p>
      <w:r>
        <w:t>intimé</w:t>
      </w:r>
    </w:p>
    <w:p>
      <w:r>
        <w:t>A/3541/2022 - 2/2 - Vu en fait la décision de l’office cantonal de l’emploi (ci-après : OCE) du 30 septembre 2022 rejetant l’opposition faite par la société à responsabilité limitée RESTAURANT A______ (ci-après : la recourante) à l’encontre d’une décision du 2 juin 2022. Vu la réponse de l’OCE. Vu l’audience de comparution personnelle du 13 février 2023 au cours de laquelle la recourante a déclaré retirer son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Qu’il en sera pris acte et la cause rayée du rôle.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