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ATAS/93/2022 vom 9. Februar 2022</w:t>
      </w:r>
    </w:p>
    <w:p>
      <w:r>
        <w:t>GE Cour de justice, 2022-02-09, FR</w:t>
      </w:r>
    </w:p>
    <w:p>
      <w:r>
        <w:rPr>
          <w:b/>
        </w:rPr>
        <w:t xml:space="preserve">Quelle: </w:t>
      </w:r>
      <w:r>
        <w:t>https://mcp.opencaselaw.ch/entscheid/ge_gerichte_ATAS_93_2022</w:t>
      </w:r>
    </w:p>
    <w:p>
      <w:r>
        <w:t>FR: GE_GERICHTE ATAS/93/2022 du 9 février 2022</w:t>
      </w:r>
    </w:p>
    <w:p>
      <w:r>
        <w:t>IT: GE_GERICHTE ATAS/93/2022 del 9 febbraio 2022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recourante requiert la restitution de l'effet suspensif à son recours concernant la cessation du versement de l’indemnité journalière et des frais médicaux au 31 août 2021. Il convient, à ce stade, de délimiter l’objet du litige.</w:t>
      </w:r>
    </w:p>
    <w:p>
      <w:r>
        <w:rPr>
          <w:b/>
        </w:rPr>
        <w:t>E. 2.1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413 consid. 1a; arrêt du Tribunal fédéral des assurances K 126/06 du 15 juillet 2007 consid. 3.1). Le juge n'entre donc pas en matière, en règle générale, sur des conclusions qui vont au-delà de l'objet de la contestation (ATF 125 V 413 consid. 1a; arrêt du Tribunal fédéral 8C_164/2009 du 18 mars 2010 consid. 2.1).</w:t>
      </w:r>
    </w:p>
    <w:p>
      <w:r>
        <w:rPr>
          <w:b/>
        </w:rPr>
        <w:t>E. 2.2</w:t>
      </w:r>
    </w:p>
    <w:p>
      <w:r>
        <w:t>Le Tribunal fédéral a jugé qu’il devait être admis qu'en rendant une décision formelle de refus du droit à la rente et d'octroi d'une IPAI, la SUVA avait, par voie de conséquence, également refusé formellement le versement de l'indemnité journalière et la prise en charge du traitement médical. La question de la suspension des indemnités journalières et du traitement médical d'une part, et de l'examen des conditions du droit à la rente d'autre part, formaient en effet un seul objet du litige (cf. ATF 144 V 354 consid. 4. 2 p. 358). La SUVA aurait certes pu rendre une décision formelle relative à la suppression des indemnités journalières et à la prise en charge du traitement médical après avoir constaté le désaccord de l'assurée avec le contenu de sa lettre (art. 49 LPGA). Toutefois, comme elle le faisait valoir, la situation juridique de cette dernière ne s'était pas trouvée affectée du fait qu'elle s'était prononcée par une décision formelle de refus de rente. L'assurée pouvait en effet faire valoir son droit aux indemnités journalières et à la prise en charge du traitement médical en formant opposition à la décision formelle précitée (arrêt du Tribunal fédéral 8C_619/2018 du 7 mars 2019).</w:t>
      </w:r>
    </w:p>
    <w:p>
      <w:r>
        <w:t>A/3550/2021 - 6/10 -</w:t>
      </w:r>
    </w:p>
    <w:p>
      <w:r>
        <w:rPr>
          <w:b/>
        </w:rPr>
        <w:t>E. 2.3</w:t>
      </w:r>
    </w:p>
    <w:p>
      <w:r>
        <w:t>En l’occurrence, il doit être admis, dans le même sens, qu’en rendant, le 7 juin 2021, une décision formelle de refus de rente d’invalidité et d’octroi d’une IPAI de 25%, l’intimée a, par voie de conséquence, également refusé formellement le versement de l’indemnité journalière et le paiement des soins médicaux dès le 1er septembre 2021 (selon courrier de l’intimée du 19 mai 2021). Le litige porte en conséquence tant sur la cessation au 31 août 2021 des prestations précitées que sur le refus d’une rente d’invalidité et le taux de l’IPAI.</w:t>
      </w:r>
    </w:p>
    <w:p>
      <w:r>
        <w:rPr>
          <w:b/>
        </w:rPr>
        <w:t>E. 3</w:t>
      </w:r>
    </w:p>
    <w:p>
      <w:r>
        <w:t>La décision litigieuse mentionne qu’elle est exécutoire nonobstant recours. La recourante a conclu à la restitution de l’effet suspensif au recours dans le sens de la reprise du versement de l’indemnité journalière et des soins médicaux au-delà du 31 août 2021.</w:t>
      </w:r>
    </w:p>
    <w:p>
      <w:r>
        <w:rPr>
          <w:b/>
        </w:rPr>
        <w:t>E. 3.1</w:t>
      </w:r>
    </w:p>
    <w:p>
      <w:r>
        <w:t>Depuis le 1er janvier 2021, les art. 49 al. 5 et 52 al. 4 LPGA prévoient que l’assureur peut, dans sa décision ou dans sa décision sur opposition, priver toute opposition ou tout recours de l’effet suspensif, même si cette décision porte sur une prestation en espèces. Les décisions et les décisions sur opposition ordonnant la restitution de prestations versées indûment sont exceptées. Selon le message du Conseil fédéral du 2 mars 2018 concernant la modification de la LPGA (FF 2018 1597), l’art. 49 al. 5 LPGA correspond à l’ancien art. 97 de la loi fédérale sur l'assurance-vieillesse et survivants du 20 décembre 1946 (LAVS - RS 831.10), en vigueur jusqu’au 31 décembre 2020, qui s’appliquait par analogie à l’assurance-invalidité et aux prestations complémentaires (cf. art. 66 LAI et 27 LPC dans leur teneur en vigueur jusqu’au 31 décembre 2020), et selon la jurisprudence, également par analogie à l’assurance-chômage et à l’assurance- maladie. Il était alors possible, par une application étendue de l’art. 55 al. 2 de la loi du 20 décembre 1968 sur la procédure administrative (PA - RS 107.021) en relation avec l’art. 55 al. 1 LPGA, de priver de l’effet suspensif tout recours éventuel contre une décision qui ne portait pas sur une prestation en espèces. De plus, conformément à la jurisprudence et à la majorité de la doctrine, mais contrairement à la lettre de la loi, seule une décision qui engageait son destinataire à une prestation en espèces était considérée comme une décision portant sur une prestation en espèces. Par conséquent, les décisions d’octroi de prestations des assurances sociales ne constituaient pas des décisions portant sur une prestation en espèces au sens de la PA. Si une prestation en espèces (durable ou non) était interrompue ou réduite, l’effet suspensif pouvait donc être retiré. Le Conseil fédéral a estimé que pour prévenir tout flou juridique dans ce domaine – puisqu’il est courant, dans les assurances sociales, de qualifier de prestations en espèces des prestations comme les rentes, les indemnités journalières, l’allocation pour impotent, etc. (cf. à ce sujet la définition des prestations en espèces à l’art. 15 LPGA) –, il était nécessaire d’élaborer une base légale claire pour toutes les assurances sociales soumises à la LPGA. La nouvelle réglementation assure ainsi la sécurité juridique et elle est essentielle, notamment en lien avec la règle relative à la suspension des prestations à titre provisionnel prévue par le nouvel</w:t>
      </w:r>
    </w:p>
    <w:p>
      <w:r>
        <w:t>A/3550/2021 - 7/10 - art. 52a LPGA, entré en vigueur le 1er janvier 2021. La pratique fondée sur l’ATF 130 V 407, qui n’autorise pas le retrait de l’effet suspensif en cas de créances en restitution de prestations indûment perçues, n’est en revanche pas modifiée en vertu de cette harmonisation de la LPGA (cf. art. 49 al. 5 2ème phrase LPGA). Les dispositions de la PA continuent à s’appliquer pour les questions liées à l’effet suspensif qui ne sont pas réglées par les art. 49 al. 5 et 52 al. 4 LPGA (cf. art. 55 al. 1 LPGA). Le juge saisi du recours peut restituer l'effet suspensif à un recours auquel l’autorité inférieure l’avait retiré ; la demande de restitution de l’effet suspensif étant traitée sans délai, conformément à l'art. 55 al. 3 PA.</w:t>
      </w:r>
    </w:p>
    <w:p>
      <w:r>
        <w:rPr>
          <w:b/>
        </w:rPr>
        <w:t>E. 3.2</w:t>
      </w:r>
    </w:p>
    <w:p>
      <w:r>
        <w:t>Selon la jurisprudence, le retrait de l’effet suspensif est le fruit d’une pesée des intérêts qui s’inscrit dans l’examen général du principe de la proportionnalité, lequel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(ATF 142 I 76 consid. 3.5.1 et la référence).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 arrêt du Tribunal fédéral 9C_885/2014 du 17 avril 2015 consid. 4.2).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 arrêt du Tribunal fédéral 9C_207/2014 du 1er mai 2014 consid. 5.3 et les références). La jurisprudence a également précisé que le</w:t>
      </w:r>
    </w:p>
    <w:p>
      <w:r>
        <w:t>A/3550/2021 - 8/10 -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consid. 4 ; voir également arrêts du Tribunal fédéral 9C_846/2018 du 29 novembre 2019 consid. 7.1 et 9C_207/2014 du 1er mai 2014 consid. 5.3).</w:t>
      </w:r>
    </w:p>
    <w:p>
      <w:r>
        <w:rPr>
          <w:b/>
        </w:rPr>
        <w:t>E. 4</w:t>
      </w:r>
    </w:p>
    <w:p>
      <w:r>
        <w:t>En l’occurrence, la question du bien-fondé de la cessation immédiate du versement des indemnités journalières et du paiement des frais de traitement au 31 août 2021 est liée à celle de savoir si l’état de santé de la recourante est stabilisé à la date précitée (art. 19 al. 1 LAA).</w:t>
      </w:r>
    </w:p>
    <w:p>
      <w:r>
        <w:rPr>
          <w:b/>
        </w:rPr>
        <w:t>E. 4.1</w:t>
      </w:r>
    </w:p>
    <w:p>
      <w:r>
        <w:t>A cet égard, l’intimée s’est fondée sur l’avis du Dr C______ du 16 février 2021, que celui-ci a confirmé les 3 septembre et 21 décembre 2021. Il a estimé que l’état de santé était stabilisé au 19 avril 2021, soit deux ans après l’intervention chirurgicale du 19 avril 2019.</w:t>
      </w:r>
    </w:p>
    <w:p>
      <w:r>
        <w:rPr>
          <w:b/>
        </w:rPr>
        <w:t>E. 4.2</w:t>
      </w:r>
    </w:p>
    <w:p>
      <w:r>
        <w:t>La recourante conteste cette appréciation, en relevant que les rapports du Dr C______ sont lacunaires et que des éléments au dossier attesteraient que des traitements complémentaires devraient encore être explorés, avant qu’une stabilisation de l’état de santé puisse être admise.</w:t>
      </w:r>
    </w:p>
    <w:p>
      <w:r>
        <w:rPr>
          <w:b/>
        </w:rPr>
        <w:t>E. 4.3</w:t>
      </w:r>
    </w:p>
    <w:p>
      <w:r>
        <w:t>S’agissant des prévisions sur l’issue du litige au fond, on ne saurait admettre qu’elles ne font aucun doute. En effet, si les rapports du Dr C______ précités sont très succincts et peu motivés sur l’analyse du cas de la recourante, y compris sur la question de la stabilisation de l’état de santé de celle-ci, les rapports des médecins traitants au dossier ne permettent pas d’admettre, selon l’analyse sommaire effectuée dans le cadre de l’examen de la restitution éventuelle de l’effet suspensif au recours, que la stabilisation de l’état de santé n’est, sans aucun doute, pas atteinte. En effet, si le Dr I______ relève la nécessité d’un traitement médicamenteux ou chirurgical pour rendre à l’articulation fémoro-patellaire et fémoro-tibiale une mobilité minimum (rapport du Dr I______ du 14 septembre 2021), les autres médecins consultés évoquent plutôt un état de santé stabilisé de la recourante. A cet égard, la Dresse G______ (rapport du 18 juin 2021) indique que la recourante a été suivie à la clinique Beau-Séjour, en rééducation, et que son état de santé est désormais stabilisé ; les Drs E______ et F______ (rapport du 2 juin 2021) relèvent que la recourante présente une situation stabilisée selon les différents thérapeutes qui l’ont suivie. Enfin, le Dr H______ (rapport du 21 juillet 2021) évoque une multitude de prises en charge tentées et un maintien de quelques prises en charge thérapeutiques (fasciathérapie, acupuncture, ostéopathie, suivi psychologique et médication antalgique), sans évoquer un traitement encore à suivre. Or, la jurisprudence exige, pour exclure une stabilisation de l’état de santé, qu’un traitement médical soit susceptible d’induire une amélioration significative de l’état de santé, avec un impact sur la capacité de</w:t>
      </w:r>
    </w:p>
    <w:p>
      <w:r>
        <w:t>A/3550/2021 - 9/10 - travail (ATF 134 V 109, arrêt du Tribunal fédéral 8C_179/2014 du 16 mars 2015). Au demeurant, un tel traitement n’est pas évoqué par les avis des différents médecins au dossier.</w:t>
      </w:r>
    </w:p>
    <w:p>
      <w:r>
        <w:rPr>
          <w:b/>
        </w:rPr>
        <w:t>E. 5</w:t>
      </w:r>
    </w:p>
    <w:p>
      <w:r>
        <w:t>Au vu de ce qui précède, la stabilisation de l’état de santé de la recourante au 31 août 2021 ne peut être contestée sans aucun doute.</w:t>
      </w:r>
    </w:p>
    <w:p>
      <w:r>
        <w:rPr>
          <w:b/>
        </w:rPr>
        <w:t>E. 6</w:t>
      </w:r>
    </w:p>
    <w:p>
      <w:r>
        <w:t>Partant, la requête de restitution de l’effet suspensif au recours ne peut qu’être rejetée. Le fond est réservé. Pour le surplus, la procédure est gratuite.</w:t>
      </w:r>
    </w:p>
    <w:p>
      <w:r>
        <w:t>A/3550/2021 - 10/10 - PAR CES MOTIFS, LA CHAMBRE DES ASSURANCES SOCIALES : Statuant 1. Rejette la requête en restitution de l’effet suspensif au recours. 2. Réserve le fond. 3. Dit que la procédure est gratuite.</w:t>
      </w:r>
    </w:p>
    <w:p>
      <w:r>
        <w:t>La greffière</w:t>
      </w:r>
    </w:p>
    <w:p>
      <w:r>
        <w:t>Adriana MALANGA</w:t>
      </w:r>
    </w:p>
    <w:p>
      <w:r>
        <w:t>La présidente</w:t>
      </w:r>
    </w:p>
    <w:p>
      <w:r>
        <w:t>Valérie MONTANI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