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ATAS/939/2012 vom 31. Juli 2012</w:t>
      </w:r>
    </w:p>
    <w:p>
      <w:r>
        <w:t>GE Cour de justice, 2012-07-31, FR</w:t>
      </w:r>
    </w:p>
    <w:p>
      <w:r>
        <w:rPr>
          <w:b/>
        </w:rPr>
        <w:t xml:space="preserve">Quelle: </w:t>
      </w:r>
      <w:r>
        <w:t>https://mcp.opencaselaw.ch/entscheid/ge_gerichte_ATAS_939_2012</w:t>
      </w:r>
    </w:p>
    <w:p>
      <w:r>
        <w:t>FR: GE_GERICHTE ATAS/939/2012 du 31 juillet 2012</w:t>
      </w:r>
    </w:p>
    <w:p>
      <w:r>
        <w:t>IT: GE_GERICHTE ATAS/939/2012 del 31 luglio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prévus par la loi, le recours est recevable (art. 56 et 60 LPGA).</w:t>
      </w:r>
    </w:p>
    <w:p>
      <w:r>
        <w:rPr>
          <w:b/>
        </w:rPr>
        <w:t>E. 3</w:t>
      </w:r>
    </w:p>
    <w:p>
      <w:r>
        <w:t>L’objet du litige consiste à déterminer si c’est à bon droit que l’intimé a nié le lien de causalité entre le kyste du poignet droit du recourant et l’accident du 6 mai 2011 et, par conséquent, a mis fin aux prestations le 28 mai 2011.</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w:t>
      </w:r>
    </w:p>
    <w:p>
      <w:r>
        <w:t>A/665/2012 - 5/7 -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b)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du 22 octobre 2008, 8C_628/2007),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w:t>
      </w:r>
    </w:p>
    <w:p>
      <w:r>
        <w:rPr>
          <w:b/>
        </w:rPr>
        <w:t>E. 5</w:t>
      </w:r>
    </w:p>
    <w:p>
      <w:r>
        <w:t>En l’espèce, tant l’événement accidentel du 6 mai 2011 que le fait que le recourant souffre d’un kyste synovial du poignet droit ne sont pas contestés. Seule est litigieuse la question du lien de causalité naturelle entre ledit kyste et l’accident. Le rapport d’échographie du 27 mai 2011 conclut à des données compatibles avec un kyste arthro-synovial du poignet droit, étant précisé qu’il n’y a pas d’épanchement liquidien le long de la gaine synoviale. Dans une note de dossier datée du 4 août 2011, mais non signée, le Dr D__________, médecin-conseil de l’intimée, s’est déterminé en ce sens qu’il s’agit d’une irritation intra-articulaire, d’un état inflammatoire qui est dégénératif. Il est possible que le kyste ait pris de l’ampleur lors de la chute, mais en aucun cas la chute n’a pu le provoquer. Il a</w:t>
      </w:r>
    </w:p>
    <w:p>
      <w:r>
        <w:t>A/665/2012 - 6/7 - estimé que l’opération est à la limite du raisonnable et que dans de tel cas, il est préférable dans un premier temps « d’aplatir le kyste », ce qui est tout à fait faisable et parfois, cela permet d’éviter l’opération. Afin de clarifier le cas, l’intimée a mis en œuvre une expertise. Dans son rapport du 31 août 2011, le Dr C__________ a relevé que le kyste synovial est une pathologie le plus souvent non traumatique. A ce jour, il est impossible d’exclure la présence éventuelle d’un kyste synovial antérieurement à l’accident du 6 mai 2011. Seule la preuve de consultations orthopédiques ou rhumatologiques antérieures ou encore d’examens complémentaires pour cette pathologie de kyste synovial du poignet pourrait confirmer la présence de cette pathologie antérieure à la date de l’accident. Selon l’expert, le lien de causalité avec l’accident n’est que possible (moins de 50 % de vraisemblance). Dans son courrier du 5 octobre 2011 à l’attention du recourant, l’expert a expliqué qu’un kyste peut être présent sans qu’il soit remarqué, qu’un traumatisme peut le révéler, car il devient alors douloureux et peut augmenter de volume. L’origine dégénérative est la piste retenue actuellement par le corps médical. Le recourant conteste les conclusions de l’expert, alléguant qu’il ne présentait aucun kyste antérieurement à l’accident. Il n’apporte toutefois pas d’éléments médicaux, en particulier une appréciation médicale circonstanciée permettant de mettre en doute les conclusions du médecin-conseil et de l’expert. La Cour de céans fera donc siennes les conclusions de l’expert, selon lesquelles le lien de causalité naturelle n’est que possible. Partant, l’intimé était fondé à mettre fin à ses prestations.</w:t>
      </w:r>
    </w:p>
    <w:p>
      <w:r>
        <w:rPr>
          <w:b/>
        </w:rPr>
        <w:t>E. 6</w:t>
      </w:r>
    </w:p>
    <w:p>
      <w:r>
        <w:t>Au vu de ce qui précède, le recours, mal fondé, est rejeté.</w:t>
      </w:r>
    </w:p>
    <w:p>
      <w:r>
        <w:rPr>
          <w:b/>
        </w:rPr>
        <w:t>E. 7</w:t>
      </w:r>
    </w:p>
    <w:p>
      <w:r>
        <w:t>La procédure est gratuite (cf. art. 89H al. 1 de la loi sur la procédure administrative du 12 septembre 1985 - LPA ; RS E 5 10).</w:t>
      </w:r>
    </w:p>
    <w:p>
      <w:r>
        <w:t>A/665/2012 - 7/7 -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