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ATAS/937/2019 vom 15. Oktober 2019</w:t>
      </w:r>
    </w:p>
    <w:p>
      <w:r>
        <w:t>GE Cour de justice, 2019-10-15, FR</w:t>
      </w:r>
    </w:p>
    <w:p>
      <w:r>
        <w:rPr>
          <w:b/>
        </w:rPr>
        <w:t xml:space="preserve">Quelle: </w:t>
      </w:r>
      <w:r>
        <w:t>https://mcp.opencaselaw.ch/entscheid/ge_gerichte_ATAS_937_2019</w:t>
      </w:r>
    </w:p>
    <w:p>
      <w:r>
        <w:t>FR: GE_GERICHTE ATAS/937/2019 du 15 octobre 2019</w:t>
      </w:r>
    </w:p>
    <w:p>
      <w:r>
        <w:t>IT: GE_GERICHTE ATAS/937/2019 del 15 ottobre 2019</w:t>
      </w:r>
    </w:p>
    <w:p>
      <w:pPr>
        <w:pStyle w:val="Heading2"/>
      </w:pPr>
      <w:r>
        <w:t>Erwägungen</w:t>
      </w:r>
    </w:p>
    <w:p>
      <w:r>
        <w:rPr>
          <w:b/>
        </w:rPr>
        <w:t>E. 24</w:t>
      </w:r>
    </w:p>
    <w:p>
      <w:r>
        <w:t>octobre 2018. 3. L’assurée a formé opposition le 24 janvier 2019. Elle a expliqué que « Mon conseiller, Monsieur B______, m'avait en effet demandé mes recherches précédant mon inscription au chômage lors de notre rendez-vous de novembre, je pensais les lui avoir déjà transmises. Je comptais les lui remettre avec mes recherches de novembre, malheureusement ma maman est décédée subitement le ______, ce qui m'a profondément perturbée. J'ai dû m'occuper seule des funérailles et du processus administratif et j'ai malheureusement omis de lui remettre ces documents. J'ai voulu apporter mes recherches d'août, septembre et octobre à vos bureaux le 5 janvier, mais je me souvenais plus que la boîte était inaccessible de l'extérieur pendant les jours de fermeture. Monsieur B______ les a reçues le 7 janvier avec mes recherches de décembre ». Le 7 janvier 2019, l’assurée a en effet remis à l’OCE un formulaire daté du 3 octobre 2018 et comprenant huit recherches d’emploi effectuées du 9 août au 20 septembre 2018. 4. Par décision du 15 février 2019, l’OCE a partiellement admis l’opposition, en ce sens qu’il a réduit la durée de la suspension de onze à neuf jours, afin de tenir compte du fait que les recherches d’emploi n’étaient en réalité pas nulles, mais quantitativement insuffisantes. 5. L’assurée a interjeté recours le 18 mars 2019 contre ladite décision. Elle considère que la sanction prononcée est encore trop sévère. Elle souligne qu’elle a activement recherché un emploi et que le décès de sa mère, survenu le ______ 2018, l’avait profondément perturbée dans l’accomplissement de ses démarches. 6. Dans sa réponse du 4 avril 2019, l’OCE a conclu au rejet du recours. 7. Les écritures de l’OCE ont été transmises à l’assurée et la cause gardée à juger.</w:t>
      </w:r>
    </w:p>
    <w:p>
      <w:r>
        <w:t>EN DROIT</w:t>
      </w:r>
    </w:p>
    <w:p>
      <w:r>
        <w:t>A/1089/2019 - 3/7 - 1.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doit être déposé dans les trente jours suivant la notification de la décision sujette à recours (art. 60 al. 1 LPGA). En l’espèce, la chambre de céans ignore à quelle date l’assurée a retiré le pli recommandé contenant la décision litigieuse au guichet de la Poste. Il y a toutefois lieu de constater que celle-ci est datée du 15 février 2019, soit un vendredi, de sorte que l’assurée n’a pu la recevoir, au plus tôt, que le lundi suivant, soit le 18 février. Le recours interjeté le 18 mars 2019 l’a en conséquence été en temps utile. 3. Le litige porte sur le droit de l'OCE de prononcer à l'encontre de l’assurée une suspension d'une durée de neuf jours dans l'exercice de son droit à l'indemnité, au motif que ses recherches d’emploi ont été insuffisantes quantitativement du 2 août au 24 octobre 2018.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En s'inscrivant pour toucher des indemnités, l'assuré doit fournir à l'office compétent la preuve des efforts qu'il entreprend pour trouver du travail (art. 26 al. 2 OACI).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(arrêt du Tribunal fédéral C 198/2003, ATF 124 V 225). Les efforts de recherches d’emploi doivent en outre s’intensifier à mesure que le chômage devient imminent</w:t>
      </w:r>
    </w:p>
    <w:p>
      <w:r>
        <w:t>A/1089/2019 - 4/7 - (arrêt 8C 737/2017 du 8 janvier 2018).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En particulier, l'obligation de chercher du travail ne cesse que lorsque l'entrée en service auprès d'un autre employeur est certaine (arrêt du Tribunal fédéral 8C 271/2008 du 25 septembre 2008; ATAS/267/2018 du 26 mars 2018). L'obligation de rechercher un emploi s'applique aussi lorsqu'il s'agit d'un contrat à durée déterminée, au moins durant les trois derniers mois (Bulletin LACI – janvier 2014 B 314, arrêts du Tribunal fédéral 8C 800/2008 du 8 avril 2009 et 8C 271/2008 du 25 septembre 2008, ATAS/267/2018 du 26 mars 2018). En l’occurrence, l’obligation de rechercher un emploi prend naissance dès la connaissance du chômage futur, soit en tous cas dès la signification du congé (ATF 139 V 524 consid. 2.1.2, arrêt du Tribunal fédéral 8C-737/2017).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Boris RUBIN, Commentaire de la loi sur l’assurance- chômage, ch. 24 ad art. 17, p. 202).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8C_737/2017 du 8 janvier 2018). 5.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w:t>
      </w:r>
    </w:p>
    <w:p>
      <w:r>
        <w:t>A/1089/2019 - 5/7 - Selon l’art. 45 al. 3 OACI, la suspension dure de 1 à 15 jours en cas de faute légère, de 16 à 30 jours en cas de faute de gravité moyenne et de 31 à 60 jours en cas de faute grave.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Le bulletin LACI / IC – marché du travail / assurance-chômage du SECO prévoit une suspension de l’indemnité de 3 à 4 jours en cas de recherches insuffisantes d'emploi, pendant le délai de congé d’un mois, de 6 à 8 jours pendant le délai de congé de deux mois, et de 9 à 12 jours pendant le délai de congé de trois mois, la faute était considérée comme légère (cf. Bulletin LACI / IC janvier 2018, n° D79).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op. cit. n° B316). Dans un arrêt récent relatif à une cause genevoise, le Tribunal fédéral a rappelé qu'en matière de quotité de la suspension du droit à l'indemnité, contrairement au pouvoir d’examen du Tribunal fédéral, celui de l’autorité judiciaire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arrêt du Tribunal fédéral 8C_758/2017 du 19.10.2018 consid.4.3 et 5 § 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w:t>
      </w:r>
    </w:p>
    <w:p>
      <w:r>
        <w:t>A/1089/2019 - 6/7 - cf. ATF 130 III 324 consid. 3.2 et 3.3). Aussi n’existe-t-il pas, en droit des assurances sociales, un principe selon lequel l’administration ou le juge devrait statuer, dans le doute, en faveur de l’assuré (ATF 126 V 322 consid. 5a). 7. a. En l’espèce, l’OCE a considéré que les huit recherches d'emploi effectuées par l’assurée avant son inscription au chômage étaient quantitativement insuffisantes, de sorte qu’une suspension de son droit à l’indemnité de 9 jours se justifiait. b. Dans son opposition du 24 janvier 2019, l’assurée a expliqué pour quelle raison elle n’avait remis ses recherches d’emploi à son conseiller que le 7 janvier 2019. L’OCE s’est ainsi borné à considérer que les recherches d’emploi étaient insuffisantes en termes de quantité. c. L’assurée reproche à l’OCE de lui avoir infligé une sanction trop sévère. Elle souligne qu’elle a activement recherché un emploi et fait valoir au surplus que le décès de sa mère, survenu le 4 décembre 2018, l’avait profondément perturbée dans l’accomplissement de ses démarches. Il y a lieu de constater que l'assurée a commencé ses recherches d'emploi le 9 août 2018, soit une semaine seulement à compter de la réception de la lettre de congé à elle adressée par son employeur le 2 août 2018, et qu’elle n’en a effectué que huit au total, pendant la période précédant son inscription. Il tombe sous le sens, au vu de la jurisprudence susmentionnée, que ce nombre est insuffisant. On ne voit par ailleurs pas que le décès de sa mère survenu le 4 décembre 2018 ait pu empêcher l’assurée de chercher plus activement un emploi en août, septembre et octobre 2018, ce d’autant moins que son horaire de travail avait été réduit à 60% en octobre 2018. Aussi la faute ne peut-elle être que reconnue, et, partant, sanctionnée. 8. Quant à la quotité de la suspension du droit à l'indemnité, arrêtée à 9 jours par l'OCE, elle correspond au minimum de la sanction fixée par le barème du SECO, pour une insuffisance quantitative du nombre d'offres pendant un délai de 3 mois. On ne saurait faire grief à l'OCE d'avoir mésusé de son pouvoir d'appréciation, la sanction fixée entrant dans la catégorie des fautes légères, de sorte que la chambre de céans ne saurait, dans le cas d'espèce, justifier par des motifs sérieux et pertinents qui auraient été ignorés de l'autorité intimée, une modification de la sanction infligée, laquelle respecte le principe de la proportionnalité. 9. Aussi le recours ne peut-il être que rejeté. Pour le surplus la procédure est gratuite.</w:t>
      </w:r>
    </w:p>
    <w:p>
      <w:r>
        <w:t>A/1089/2019 - 7/7 -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