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ATAS/937/2012 vom 31. Juli 2012</w:t>
      </w:r>
    </w:p>
    <w:p>
      <w:r>
        <w:t>GE Cour de justice, 2012-07-31, FR</w:t>
      </w:r>
    </w:p>
    <w:p>
      <w:r>
        <w:rPr>
          <w:b/>
        </w:rPr>
        <w:t xml:space="preserve">Quelle: </w:t>
      </w:r>
      <w:r>
        <w:t>https://mcp.opencaselaw.ch/entscheid/ge_gerichte_ATAS_937_2012</w:t>
      </w:r>
    </w:p>
    <w:p>
      <w:r>
        <w:t>FR: GE_GERICHTE ATAS/937/2012 du 31 juillet 2012</w:t>
      </w:r>
    </w:p>
    <w:p>
      <w:r>
        <w:t>IT: GE_GERICHTE ATAS/937/2012 del 31 luglio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des recours prévus à l’art. 56 de la loi fédérale sur la partie générale du droit des assurances sociales du 6 octobre 2000 (LPGA ; RS 830.1) relatives à la loi fédérale sur l'assurance-accidents, du 20 mars 1981 (LAA; RS 832.20). Sa compétence pour juger du cas d’espèce est ainsi établie.</w:t>
      </w:r>
    </w:p>
    <w:p>
      <w:r>
        <w:rPr>
          <w:b/>
        </w:rPr>
        <w:t>E. 2</w:t>
      </w:r>
    </w:p>
    <w:p>
      <w:r>
        <w:t>A teneur de l'art. 1 al. 1 LAA, les dispositions LPGA s'appliquent à l'assurance- 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 délai et la forme prévus par la loi, le recours est recevable (art. 56 à 60 LPGA).</w:t>
      </w:r>
    </w:p>
    <w:p>
      <w:r>
        <w:rPr>
          <w:b/>
        </w:rPr>
        <w:t>E. 4</w:t>
      </w:r>
    </w:p>
    <w:p>
      <w:r>
        <w:t>En l'espèce, l'objet du litige porte sur le point de savoir si l’intimée était fondée à mettre fin aux prestations dès le 9 octobre 2011.</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w:t>
      </w:r>
    </w:p>
    <w:p>
      <w:r>
        <w:t>A/4194/2011 - 5/9 -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RAMA 2000 n° U 363 p. 46). Selon la doctrine médicale, une simple contusion ou distorsion vertébrale cesse de produire ses effets après plusieurs mois. Selon la jurisprudence, l’aggravation traumatique d’un état dégénératif antérieur cliniquement asymptomatique de la colonne vertébrale est, en règle générale, à considérer comme terminée après six à douze mois (ATF 8C_1009/2009). Dans le cadre de lombalgies ou de lombosciatalgies sans constatation d’une aggravation radiologique, le statu quo est en principe retrouvé après 3 ou 4 mois, la symptomatologie étant alors à mettre sur le compte de l’âge (ATF non publié 8C_508/2008 du 22 octobre 2008, consid. 4.2).</w:t>
      </w:r>
    </w:p>
    <w:p>
      <w:r>
        <w:rPr>
          <w:b/>
        </w:rPr>
        <w:t>E. 7</w:t>
      </w:r>
    </w:p>
    <w:p>
      <w:r>
        <w:t>Le droit à des prestations de l'assurance-accidents suppose en outre l'existence d'un lien de causalité adéquat entre l'accident et l'atteinte à la santé. La causalité est adéquate si, d'après le cours ordinaire des choses et l'expérience de la vie, le fait</w:t>
      </w:r>
    </w:p>
    <w:p>
      <w:r>
        <w:t>A/4194/2011 - 6/9 -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A/4194/2011 - 7/9 -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w:t>
      </w:r>
    </w:p>
    <w:p>
      <w:r>
        <w:rPr>
          <w:b/>
        </w:rPr>
        <w:t>E. 10</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Au demeurant, il n'existe pas, en droit des assurances sociales, un principe selon lequel l'administration ou le juge devrait statuer, dans le doute, en faveur de l'assuré (ATF 126 V 319 consid. 5a; RAMA 1999 n° U 349 p. 478 consid. 2b; DTA 1998 n° 48 p. 284).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30 novembre 2004, consid. 1.3).</w:t>
      </w:r>
    </w:p>
    <w:p>
      <w:r>
        <w:rPr>
          <w:b/>
        </w:rPr>
        <w:t>E. 11</w:t>
      </w:r>
    </w:p>
    <w:p>
      <w:r>
        <w:t>En l'espèce, il n’est pas contesté que les douleurs ressenties par le recourant suite à sa chute dans sa salle de bain, le 9 avril 2011, étaient en lien de causalité naturelle et adéquate avec cette dernière. Cela étant, les conditions pour admettre l'existence de séquelles de l'accident plus de six mois après sa survenance, ne sont pas remplies. La Cour de céans constate en</w:t>
      </w:r>
    </w:p>
    <w:p>
      <w:r>
        <w:t>A/4194/2011 - 8/9 - effet que l'événement traumatique a été relativement modeste ; la première consultation a eu lieu plus de vingt-quatre heures plus tard ; les échographies des parties molles cervicale et lombaires gauches pratiquées le 11 avril 2011 à la Permanence de Cornavin étaient normales. L’examen clinique effectué le 20 juillet 2011 par la Dresse M__________, qui laissait suspecter une éventuelle atteinte de la coiffe des rotateurs quand bien même le recourant ne signalait pas de douleurs nocturnes intenses, a été complété par un bilan radiologique de la colonne cervicale et de l'épaule. Or, ledit bilan, effectué à quatre mois de l’accident, a permis d’exclure des lésions traumatiques. Seul un début de discopathie de la colonne lombaire a été objectivé, mais aucune lésion cervicale. Au vu de ces éléments et au regard du contexte socio-professionnel dans lequel s'est inscrite la symptomatologie du recourant, l'appréciation de la Dresse M__________, fixant à six mois la durée du rapport de causalité entre l'accident du 9 avril 2011 et les plaintes du recourant, apparaît dès lors convaincante. Enfin, il convient de souligner que le recourant n’a produit aucun rapport médical postérieur à celui-ci qui viendrait mettre en doute ses conclusions. La décision de l’intimé de mettre fin aux prestations au delà du 9 octobre 2011 n’apparaît dès lors pas critiquable.</w:t>
      </w:r>
    </w:p>
    <w:p>
      <w:r>
        <w:rPr>
          <w:b/>
        </w:rPr>
        <w:t>E. 12</w:t>
      </w:r>
    </w:p>
    <w:p>
      <w:r>
        <w:t>Mal fondé, le recours est rejeté.</w:t>
      </w:r>
    </w:p>
    <w:p>
      <w:r>
        <w:t>A/4194/2011 - 9/9 -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