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ATAS/935/2010 vom 15. September 2010</w:t>
      </w:r>
    </w:p>
    <w:p>
      <w:r>
        <w:t>GE Cour de justice, 2010-09-15, FR</w:t>
      </w:r>
    </w:p>
    <w:p>
      <w:r>
        <w:rPr>
          <w:b/>
        </w:rPr>
        <w:t xml:space="preserve">Quelle: </w:t>
      </w:r>
      <w:r>
        <w:t>https://mcp.opencaselaw.ch/entscheid/ge_gerichte_ATAS_935_2010</w:t>
      </w:r>
    </w:p>
    <w:p>
      <w:r>
        <w:t>FR: GE_GERICHTE ATAS/935/2010 du 15 septembre 2010</w:t>
      </w:r>
    </w:p>
    <w:p>
      <w:r>
        <w:t>IT: GE_GERICHTE ATAS/935/2010 del 15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 délai, à compter de l'envoi de la motivation de la décision en date du 9 septembre 2009, et la forme prescrits par la loi, le recours est recevable (art. 56 ss LPGA).</w:t>
      </w:r>
    </w:p>
    <w:p>
      <w:r>
        <w:rPr>
          <w:b/>
        </w:rPr>
        <w:t>E. 3</w:t>
      </w:r>
    </w:p>
    <w:p>
      <w:r>
        <w:t>Est litigieuse en l'occurrence la question de savoir si la recourante présente une invalidité lui ouvrant le droit aux prestations de l'assurance-invalidité au-delà du mois d'avril 2008.</w:t>
      </w:r>
    </w:p>
    <w:p>
      <w:r>
        <w:rPr>
          <w:b/>
        </w:rPr>
        <w:t>E. 4</w:t>
      </w:r>
    </w:p>
    <w:p>
      <w:r>
        <w:t>Une décision par laquelle l'assurance-invalidité accorde une rente d'invalidité avec effet rétroactif et, en même temps, prévoit la réduction ou l'augmentation de cette rente, correspond à une décision de révision au sens de l'art. 17 LPGA (ATF 125 V</w:t>
      </w:r>
    </w:p>
    <w:p>
      <w:r>
        <w:t>A/3779/2009 - 8/12 - 417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t>A/3779/2009 - 9/12 -</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7</w:t>
      </w:r>
    </w:p>
    <w:p>
      <w:r>
        <w:t>Selon l’art. 28 al. 2 LAI dans sa teneur dès le 1er janvier 2008 (art.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w:t>
      </w:r>
    </w:p>
    <w:p>
      <w:r>
        <w:rPr>
          <w:b/>
        </w:rPr>
        <w:t>E. 8</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 MORGER, Unfallmedizinische Begutachtung in der SUVA, in RSAS 32/1988 p. 332ss.).</w:t>
      </w:r>
    </w:p>
    <w:p>
      <w:r>
        <w:t>A/3779/2009 - 10/12 -</w:t>
      </w:r>
    </w:p>
    <w:p>
      <w:r>
        <w:rPr>
          <w:b/>
        </w:rPr>
        <w:t>E. 9</w:t>
      </w:r>
    </w:p>
    <w:p>
      <w:r>
        <w:t>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10</w:t>
      </w:r>
    </w:p>
    <w:p>
      <w:r>
        <w:t>En l'espèce, il ressort de l'expertise judiciaire que la recourante n'est affectée d'aucune atteinte psychiatrique invalidante depuis janvier 2008, date à partir de laquelle elle bénéficie dès lors d'une capacité de travail totale. Elle ne semble par ailleurs pas prendre le traitement antidépresseur. Lors de son hospitalisation en septembre 2008, elle présentait très probablement seulement un épisode dépressif de sévérité faible et ne souffrait pas d'une dépendance à l'alcool. Ainsi, une aggravation durable et invalidante sur le plan psychiatrique à cette date ne peut être retenue. L'expertise du Dr H___________ a été rendue en pleine connaissance du dossier. Il a pris en compte les plaintes de la recourante. L'expertise repose également sur un examen approfondi de celle-ci (trois entretiens d'une durée totale de 4 heures et</w:t>
      </w:r>
    </w:p>
    <w:p>
      <w:r>
        <w:t>A/3779/2009 - 11/12 - demie) et ses conclusions sont convaincantes. Les conclusions de l'expert judiciaire concordent enfin avec celles du SMR. Partant, une pleine valeur probante peut être attribuée à cette expertise étant rappelé qu'il faut tenir compte de ce que l'avis des médecins traitants peut manquer d'objectivité et de distance, au vu du lien de confiance particulier entre le patient et son médecin.</w:t>
      </w:r>
    </w:p>
    <w:p>
      <w:r>
        <w:t>Par conséquent, il y a lieu de retenir que la recourante ne présente plus une incapacité de travail à partir de janvier 2008 et que son état de santé s'est donc amélioré. Par conséquent, c'est à raison que l'intimé a accordé une rente limitée dans le temps et l'a supprimée à l'échéance de trois mois après l'amélioration de l'épisode dépressif (cf. art. 88a al. 1 RAI).</w:t>
      </w:r>
    </w:p>
    <w:p>
      <w:r>
        <w:rPr>
          <w:b/>
        </w:rPr>
        <w:t>E. 11</w:t>
      </w:r>
    </w:p>
    <w:p>
      <w:r>
        <w:t>Au vu de ce qui précède, le recours sera rejeté.</w:t>
      </w:r>
    </w:p>
    <w:p>
      <w:r>
        <w:rPr>
          <w:b/>
        </w:rPr>
        <w:t>E. 12</w:t>
      </w:r>
    </w:p>
    <w:p>
      <w:r>
        <w:t>La recourante qui succombe sera condamnée au paiement d'un émolument de justice de 200 fr., en application de l'art. 69 al. 1 bis LAI.</w:t>
      </w:r>
    </w:p>
    <w:p>
      <w:r>
        <w:t>A/3779/2009 - 12/12 -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