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ATAS/933/2015 vom 7. Dezember 2015</w:t>
      </w:r>
    </w:p>
    <w:p>
      <w:r>
        <w:t>GE Cour de justice, 2015-12-07, FR</w:t>
      </w:r>
    </w:p>
    <w:p>
      <w:r>
        <w:rPr>
          <w:b/>
        </w:rPr>
        <w:t xml:space="preserve">Quelle: </w:t>
      </w:r>
      <w:r>
        <w:t>https://mcp.opencaselaw.ch/entscheid/ge_gerichte_ATAS_933_2015</w:t>
      </w:r>
    </w:p>
    <w:p>
      <w:r>
        <w:t>FR: GE_GERICHTE ATAS/933/2015 du 7 décembre 2015</w:t>
      </w:r>
    </w:p>
    <w:p>
      <w:r>
        <w:t>IT: GE_GERICHTE ATAS/933/2015 del 7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3 let. a de la loi sur l'organisation judiciaire, du 26 septembre 2010 (LOJ - E 2 05) en vigueur dès le 1er janvier 2011, la chambre des assurances sociales de la Cour de justice connaît en instance unique des contestations prévues à l'art. 43 de la loi cantonale sur les prestations cantonales complémentaires du 25 octobre 1968 (LPCC - J 4 25) concernant les prestations complémentaires familiales au sens de l’art. 36A LPCC en vigueur dès le 1er novembre 2012. Sa compétence pour juger du cas d’espèce est ainsi établie.</w:t>
      </w:r>
    </w:p>
    <w:p>
      <w:r>
        <w:rPr>
          <w:b/>
        </w:rPr>
        <w:t>E. 2</w:t>
      </w:r>
    </w:p>
    <w:p>
      <w:r>
        <w:t>Interjeté dans les délai et forme prévus par la loi, le recours est recevable (art. 43 LPCC; art. 89B de la loi sur la procédure administrative du 12 septembre 1985 – LPA/GE - E 5 10).</w:t>
      </w:r>
    </w:p>
    <w:p>
      <w:r>
        <w:rPr>
          <w:b/>
        </w:rPr>
        <w:t>E. 3</w:t>
      </w:r>
    </w:p>
    <w:p>
      <w:r>
        <w:t>Il y a lieu de constater, en l'espèce, que le recours porte sur une décision qui donne pleinement gain de cause à l'assurée et que son recours tendait à ce que le SPC établisse un nouveau calcul des prestations pour la période concernée par une autre</w:t>
      </w:r>
    </w:p>
    <w:p>
      <w:r>
        <w:t>A/3397/2015 - 3/3 - décision datant du 26 septembre 2014. Le SPC s'est engagé à revoir en conséquence cette dernière décision.</w:t>
      </w:r>
    </w:p>
    <w:p>
      <w:r>
        <w:rPr>
          <w:b/>
        </w:rPr>
        <w:t>E. 4</w:t>
      </w:r>
    </w:p>
    <w:p>
      <w:r>
        <w:t>Il résulte des considérations qui précèdent que le présent recours est sans objet et qu'il y a lieu de rayer la cause du rôle.</w:t>
      </w:r>
    </w:p>
    <w:p>
      <w:r>
        <w:t>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