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ATAS/932/2021 vom 14. September 2021</w:t>
      </w:r>
    </w:p>
    <w:p>
      <w:r>
        <w:t>GE Cour de justice, 2021-09-14, FR</w:t>
      </w:r>
    </w:p>
    <w:p>
      <w:r>
        <w:rPr>
          <w:b/>
        </w:rPr>
        <w:t xml:space="preserve">Quelle: </w:t>
      </w:r>
      <w:r>
        <w:t>https://mcp.opencaselaw.ch/entscheid/ge_gerichte_ATAS_932_2021</w:t>
      </w:r>
    </w:p>
    <w:p>
      <w:r>
        <w:t>FR: GE_GERICHTE ATAS/932/2021 du 14 septembre 2021</w:t>
      </w:r>
    </w:p>
    <w:p>
      <w:r>
        <w:t>IT: GE_GERICHTE ATAS/932/2021 del 14 settembre 2021</w:t>
      </w:r>
    </w:p>
    <w:p>
      <w:pPr>
        <w:pStyle w:val="Heading2"/>
      </w:pPr>
      <w:r>
        <w:t>Volltext</w:t>
      </w:r>
    </w:p>
    <w:p>
      <w:r>
        <w:t>Siégeant : Doris GALEAZZI, Présidente; Andres PEREZ et Christine TARRIT- DESHUSSES, Juges assesseurs</w:t>
      </w:r>
    </w:p>
    <w:p>
      <w:r>
        <w:t>RÉPUBLIQUE ET</w:t>
      </w:r>
    </w:p>
    <w:p>
      <w:r>
        <w:t>CANTON DE GEN ÈVE POUVOIR JUDICIAIRE</w:t>
      </w:r>
    </w:p>
    <w:p>
      <w:r>
        <w:t>A/2537/2021 ATAS/932/2021 COUR DE JUSTICE Chambre des assurances sociales Arrêt du 14 septembre 2021 1ère Chambre</w:t>
      </w:r>
    </w:p>
    <w:p>
      <w:r>
        <w:t>En la cause Monsieur A______, domicilié à GENÈVE</w:t>
      </w:r>
    </w:p>
    <w:p>
      <w:r>
        <w:t>recourant</w:t>
      </w:r>
    </w:p>
    <w:p>
      <w:r>
        <w:t>contre OFFICE DE L'ASSURANCE-INVALIDITÉ DU CANTON DE GENÈVE, sis rue des Gares 12, GENÈVE intimé</w:t>
      </w:r>
    </w:p>
    <w:p>
      <w:r>
        <w:t>A/2537/2021 - 2/3 -</w:t>
      </w:r>
    </w:p>
    <w:p>
      <w:r>
        <w:t>Attendu en fait que Monsieur A______ (ci-après : l’intéressé) est au bénéfice d’une rente d’invalidité ; Qu’il est séparé de son épouse, Madame B______, depuis le 18 septembre 2019 ; Que celle-ci a la garde de leur fils, C______, né le ______ 2018 ; Que par décision du 23 juin 2021, l’office de l'assurance-invalidité du canton de Genève (ci-après : OAI) a informé l’intéressé que la rente complémentaire AI pour enfant serait directement versée à son épouse à compter du 1er juillet 2021 ; Que par courrier du 13 juillet 2021 adressé à l’OAI, l’intéressé a contesté « cette déviation de versement » de la rente complémentaire au bénéfice de son épouse qui, elle, n’avait pas droit aux prestations AI, ce « d’autant plus qu’il est illégal dans la situation de Madame de cumuler des revenus en étant à l’Hospice général » ; Que l’OAI a transmis ce courrier à la chambre de céans le 28 juillet 2021 comme objet de sa compétence ; Que, constatant qu’il n’était pas signé, la chambre de céans a accordé à l’intéressé un délai au 20 août 2021 pour régularisation ; qu’il est expressément indiqué qu’à défaut, le recours serait déclaré irrecevable ; Que l’intéressé ne s’est pas manifesté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89 B al. 1 à 3 LPA,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 que le cas échéant, la décision attaquée et les pièces invoquées sont jointes (al. 2) ; que si la lettre ou le mémoire n'est pas conforme à ces règles, la chambre des assurances sociales de la Cour de justice impartit un délai convenable à son auteur pour le compléter en indiquant qu'en cas d'inobservation, la demande ou le recours est écarté (al. 3) ; Qu’en l’espèce, le recourant n’a pas signé son recours, de sorte que celui-ci sera déclaré irrecevable.</w:t>
      </w:r>
    </w:p>
    <w:p>
      <w:r>
        <w:t>A/2537/2021 - 3/3 - PAR CES MOTIFS, LA CHAMBRE DES ASSURANCES SOCIALES : Statuant À la forme :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