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ATAS/931/2021 vom 14. September 2021</w:t>
      </w:r>
    </w:p>
    <w:p>
      <w:r>
        <w:t>GE Cour de justice, 2021-09-14, FR</w:t>
      </w:r>
    </w:p>
    <w:p>
      <w:r>
        <w:rPr>
          <w:b/>
        </w:rPr>
        <w:t xml:space="preserve">Quelle: </w:t>
      </w:r>
      <w:r>
        <w:t>https://mcp.opencaselaw.ch/entscheid/ge_gerichte_ATAS_931_2021</w:t>
      </w:r>
    </w:p>
    <w:p>
      <w:r>
        <w:t>FR: GE_GERICHTE ATAS/931/2021 du 14 septembre 2021</w:t>
      </w:r>
    </w:p>
    <w:p>
      <w:r>
        <w:t>IT: GE_GERICHTE ATAS/931/2021 del 14 settembre 2021</w:t>
      </w:r>
    </w:p>
    <w:p>
      <w:pPr>
        <w:pStyle w:val="Heading2"/>
      </w:pPr>
      <w:r>
        <w:t>Volltext</w:t>
      </w:r>
    </w:p>
    <w:p>
      <w:r>
        <w:t>Siégeant : Doris GALEAZZI, Présidente; Andres PEREZ et Christine TARRIT- DESHUSSES, Juges assesseurs</w:t>
      </w:r>
    </w:p>
    <w:p>
      <w:r>
        <w:t>RÉPUBLIQUE ET</w:t>
      </w:r>
    </w:p>
    <w:p>
      <w:r>
        <w:t>CANTON DE GEN ÈVE POUVOIR JUDICIAIRE</w:t>
      </w:r>
    </w:p>
    <w:p>
      <w:r>
        <w:t>A/2452/2021 ATAS/931/2021 COUR DE JUSTICE Chambre des assurances sociales Arrêt du 14 septembre 2021 1ère Chambre</w:t>
      </w:r>
    </w:p>
    <w:p>
      <w:r>
        <w:t>En la cause Monsieur A______, domicilié à BELLEVUE</w:t>
      </w:r>
    </w:p>
    <w:p>
      <w:r>
        <w:t>recourant</w:t>
      </w:r>
    </w:p>
    <w:p>
      <w:r>
        <w:t>contre CAISSE CANTONALE GENEVOISE DE COMPENSATION, Service juridique, 12, rue des Gares, GENÈVE</w:t>
      </w:r>
    </w:p>
    <w:p>
      <w:r>
        <w:t>intimée</w:t>
      </w:r>
    </w:p>
    <w:p>
      <w:r>
        <w:t>A/2452/2021 - 2/3 - Attendu en fait que par courrier du 19 juillet 2021, Monsieur A______ (ci-après : l’intéressé) a saisi la chambre de céans, se plaignant de ce que la Caisse cantonale genevoise de compensation (ci-après : la caisse), après avoir opéré une retenue sur sa rente AVS de CHF 250.- depuis le 1er mai 2021, ne répondait à aucun de ses courriers ; Que dans sa réponse du 17 août 2021, la caisse a reconnu que l’opposition, formée par l’intéressé le 26 mai 2021 à sa décision de retenue sur rente du 11 mars 2021, n’avait pas été traitée pour des raisons internes liées à la situation du COVID ; Qu’elle a constaté que le dossier concernant l’examen du minimum vital n’était en l’état pas complet ; Qu’elle a dès lors annulé sa décision du 11 mars 2021 et ordonné la restitution à l’intéressé des montants retenus ; Que le 25 août 2021, elle a informé la chambre de céans qu’elle avait procédé au remboursement du montant de CHF 1'000.- à l’intéressé et annulé formellement sa décision du 11 mars 2021 relative à la compensation de sa créance par le biais d’une retenue sur rente mensuelle de CHF 250.- ; Que par courrier du 6 septembre 2021, l’intéressé a confirmé qu’il avait ainsi obtenu satisfaction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Qu’interjeté dans les formes et délai prévus par la loi, le présent recours est recevable (art. 56 à 61 LPGA) ; Que l’intéressé a déclaré le 6 septembre 2021 qu’il avait obtenu satisfaction ; Que le recours est dès lors devenu sans objet ; qu’il convient de rayer la cause du rôle ;</w:t>
      </w:r>
    </w:p>
    <w:p>
      <w:r>
        <w:t>A/2452/2021 - 3/3 -</w:t>
      </w:r>
    </w:p>
    <w:p>
      <w:r>
        <w:t>PAR CES MOTIFS, LA CHAMBRE DES ASSURANCES SOCIALES : 1. Prend acte de ce que la Caisse a procédé au remboursement du montant de CHF 1'000.- à l’intéressé et annulé sa décision du 11 mars 2021. 2. Dit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