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ATAS/931/2012 vom 31. Juli 2012</w:t>
      </w:r>
    </w:p>
    <w:p>
      <w:r>
        <w:t>GE Cour de justice, 2012-07-31, FR</w:t>
      </w:r>
    </w:p>
    <w:p>
      <w:r>
        <w:rPr>
          <w:b/>
        </w:rPr>
        <w:t xml:space="preserve">Quelle: </w:t>
      </w:r>
      <w:r>
        <w:t>https://mcp.opencaselaw.ch/entscheid/ge_gerichte_ATAS_931_2012</w:t>
      </w:r>
    </w:p>
    <w:p>
      <w:r>
        <w:t>FR: GE_GERICHTE ATAS/931/2012 du 31 juillet 2012</w:t>
      </w:r>
    </w:p>
    <w:p>
      <w:r>
        <w:t>IT: GE_GERICHTE ATAS/931/2012 del 31 luglio 2012</w:t>
      </w:r>
    </w:p>
    <w:p>
      <w:pPr>
        <w:pStyle w:val="Heading2"/>
      </w:pPr>
      <w:r>
        <w:t>Volltext</w:t>
      </w:r>
    </w:p>
    <w:p>
      <w:r>
        <w:t>Siégeant : Juliana BALDE, Présidente, Christine LUZZATTO et Dana DORDEA, Juges assesseurs</w:t>
      </w:r>
    </w:p>
    <w:p>
      <w:r>
        <w:t>REPUBLIQUE ET</w:t>
      </w:r>
    </w:p>
    <w:p>
      <w:r>
        <w:t>CANTON DE GENEVE POUVOIR JUDICIAIRE</w:t>
      </w:r>
    </w:p>
    <w:p>
      <w:r>
        <w:t>A/1503/2009 ATAS/931/2012 COUR DE JUSTICE Chambre des assurances sociales Arrêt du 31 juillet 2012 4ème Chambre</w:t>
      </w:r>
    </w:p>
    <w:p>
      <w:r>
        <w:t>En la cause Monsieur F__________, domicilié à Genève, comparant avec élection de domicile en l'étude de Maître Daniel MEYER</w:t>
      </w:r>
    </w:p>
    <w:p>
      <w:r>
        <w:t>recourant</w:t>
      </w:r>
    </w:p>
    <w:p>
      <w:r>
        <w:t>contre OFFICE DE L'ASSURANCE-INVALIDITE DU CANTON DE GENEVE, sis rue de Lyon 97, 1203 Genève intimé</w:t>
      </w:r>
    </w:p>
    <w:p>
      <w:r>
        <w:t>A/1503/2009 - 2/3 - Vu la décision du 25 mars 2009 rendue par l’OFFICE DE L’ASSURANCE- INVALIDITE DU CANTON DE GENEVE (ci-après OAI) ; Vu le recours du 28 avril 2009, la réponse du 20 juillet 2012 et les écritures complémentaires des parties; Vu l'audience de comparution personnelle des parties du 16 juin 2012 et l’audience d’enquêtes des 6 octobre 2010 et 20 avril 2011; Vu les conclusions après enquêtes des parties des 10 et 18 mai 2012 ; Vu l'arrêt de la Cour de céans du 5 octobre 2011 admettant partiellement le recours et renvoyant la cause à l’OAI pour calcul des prestations dues au sens des considérants et décision sur les mesures de réadaptation professionnelles; Vu le recours de l’OAI et l'arrêt du Tribunal fédéral du 29 juin 2012, annulant l’arrêt de la Cour de céans et lui renvoyant la cause pour nouvelle décision sur les frais et dépens ; Attendu que la procédure de recours en matière de contestations portant sur l’octroi ou le refus de prestations de l’AI devant la Cour de céans est soumise à des frais de justice, lesquels doivent se situer entre 200 fr. et 1'000 fr. (art. 69 al. 1bis LAI) ; Qu'en l'espèce, l’émolument supporté par l’assuré sera fixé à 200 fr. ;</w:t>
      </w:r>
    </w:p>
    <w:p>
      <w:r>
        <w:t>***</w:t>
      </w:r>
    </w:p>
    <w:p>
      <w:r>
        <w:t>A/1503/2009 - 3/3 - PAR CES MOTIFS, LA CHAMBRE DES ASSURANCES SOCIALES : 1. Met un émolument de 200 fr. à charge de l’assuré.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