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ATAS/930/2012 vom 15. Juli 2011</w:t>
      </w:r>
    </w:p>
    <w:p>
      <w:r>
        <w:t>GE Cour de justice, 2011-07-15, FR</w:t>
      </w:r>
    </w:p>
    <w:p>
      <w:r>
        <w:rPr>
          <w:b/>
        </w:rPr>
        <w:t xml:space="preserve">Quelle: </w:t>
      </w:r>
      <w:r>
        <w:t>https://mcp.opencaselaw.ch/entscheid/ge_gerichte_ATAS_930_2012</w:t>
      </w:r>
    </w:p>
    <w:p>
      <w:r>
        <w:t>FR: GE_GERICHTE ATAS/930/2012 du 15 juillet 2011</w:t>
      </w:r>
    </w:p>
    <w:p>
      <w:r>
        <w:t>IT: GE_GERICHTE ATAS/930/2012 del 15 luglio 2011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Pour les points 3 à 14, si l'expert s'écarte des conclusion des médecins ayant examiné la recourante ou son dossier, en expliquer les raisons.</w:t>
      </w:r>
    </w:p>
    <w:p>
      <w:r>
        <w:rPr>
          <w:b/>
        </w:rPr>
        <w:t>E. 16</w:t>
      </w:r>
    </w:p>
    <w:p>
      <w:r>
        <w:t>Appréciation du cas et pronostic.</w:t>
      </w:r>
    </w:p>
    <w:p>
      <w:r>
        <w:rPr>
          <w:b/>
        </w:rPr>
        <w:t>E. 17</w:t>
      </w:r>
    </w:p>
    <w:p>
      <w:r>
        <w:t>Pour les points 3 à 16, si l'expert s'écarte des conclusion des médecins ayant examiné la recourante ou son dossier, en expliquer les raisons.</w:t>
      </w:r>
    </w:p>
    <w:p>
      <w:r>
        <w:rPr>
          <w:b/>
        </w:rPr>
        <w:t>E. 18</w:t>
      </w:r>
    </w:p>
    <w:p>
      <w:r>
        <w:t>Toutes remarques utiles et propositions de l'expert. 5. Appréciation consensuelle du cas: Invite les experts à comparer leurs constatations, à se livrer à une appréciation consensuelle du cas, puis à répondre de manière commune en motivant leurs réponses aux questions suivantes: 1. Compte tenu des diagnostics somatiques et psychiques constatés, l'état de santé de la recourante est-il, sur le plan clinique, demeuré stationnaire, s'est-il amélioré ou au contraire péjoré depuis 2008? En cas d'amélioration, dire quels sont les éléments objectifs permettant d'établir l'existence d'une évolution clinique notable et indiquer depuis quelle date précise l'amélioration a eu lieu. 2. Compte tenu des diagnostics somatiques et psychiques constatés, quelles sont les limitations fonctionnelles de la recourante? 3. Compte tenu des diagnostics somatiques et psychiques constatés, l'activité habituelle est-elle raisonnablement exigible de la part de la recourante? Si non, pourquoi et depuis quand (mois et année)? Si oui, à quel taux (en pour-cent ou heures par jour) et depuis quand (mois et année)? Le taux a-t-il évolué? Si oui, comment et depuis quand (mois et année)?</w:t>
      </w:r>
    </w:p>
    <w:p>
      <w:r>
        <w:t>- 13/13-</w:t>
      </w:r>
    </w:p>
    <w:p>
      <w:r>
        <w:t>A/2649/2011 4. Compte tenu des diagnostics somatiques et psychiques constatés, une activité lucrative adaptée est-elle raisonnablement exigible de la part de la recourante? Si non, pourquoi et depuis quand (mois et année)? Si oui, à quel taux (en pour-cent ou heures par jour) et depuis quand (mois et année)? Le taux a-t-il évolué? Si oui, comment et depuis quand (mois et année)? Y a-t-il une diminution de rendement? Donner une description des activités adaptées. 5. Des mesures de réadaptation professionnelle sont-elles envisageables? Si non, pourquoi? 6. Faire toutes autres observations ou suggestions utiles. 6. Invite les experts à déposer leur rapport d'expertise en trois exemplaires au greffe de la Cour de céans dans les meilleurs délais. 7. Réserve le sort des frais. 8. 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