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ATAS/92/2022 vom 9. Februar 2022</w:t>
      </w:r>
    </w:p>
    <w:p>
      <w:r>
        <w:t>GE Cour de justice, 2022-02-09, FR</w:t>
      </w:r>
    </w:p>
    <w:p>
      <w:r>
        <w:rPr>
          <w:b/>
        </w:rPr>
        <w:t xml:space="preserve">Quelle: </w:t>
      </w:r>
      <w:r>
        <w:t>https://mcp.opencaselaw.ch/entscheid/ge_gerichte_ATAS_92_2022</w:t>
      </w:r>
    </w:p>
    <w:p>
      <w:r>
        <w:t>FR: GE_GERICHTE ATAS/92/2022 du 9 février 2022</w:t>
      </w:r>
    </w:p>
    <w:p>
      <w:r>
        <w:t>IT: GE_GERICHTE ATAS/92/2022 del 9 febbraio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alors déjà pendant devant la Chambre de céans, il reste soumis à l'ancien droit (cf. art. 82a LPGA).</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4.1</w:t>
      </w:r>
    </w:p>
    <w:p>
      <w:r>
        <w:t>Avec répercussion sur la capacité de travail</w:t>
      </w:r>
    </w:p>
    <w:p>
      <w:r>
        <w:rPr>
          <w:b/>
        </w:rPr>
        <w:t>E. 4.1.1</w:t>
      </w:r>
    </w:p>
    <w:p>
      <w:r>
        <w:t>Date d'apparition</w:t>
      </w:r>
    </w:p>
    <w:p>
      <w:r>
        <w:rPr>
          <w:b/>
        </w:rPr>
        <w:t>E. 4.2</w:t>
      </w:r>
    </w:p>
    <w:p>
      <w:r>
        <w:t>Sans répercussion sur la capacité de travail</w:t>
      </w:r>
    </w:p>
    <w:p>
      <w:r>
        <w:rPr>
          <w:b/>
        </w:rPr>
        <w:t>E. 4.2.1</w:t>
      </w:r>
    </w:p>
    <w:p>
      <w:r>
        <w:t>Date d'apparition</w:t>
      </w:r>
    </w:p>
    <w:p>
      <w:r>
        <w:rPr>
          <w:b/>
        </w:rPr>
        <w:t>E. 4.3</w:t>
      </w:r>
    </w:p>
    <w:p>
      <w:r>
        <w:t>Quel est le degré de gravité de chacun des troubles diagnostiqués (faible, moyen, grave) ?</w:t>
      </w:r>
    </w:p>
    <w:p>
      <w:r>
        <w:rPr>
          <w:b/>
        </w:rPr>
        <w:t>E. 4.4</w:t>
      </w:r>
    </w:p>
    <w:p>
      <w:r>
        <w:t>Comment l'état de santé de la personne expertisée a-t-il évolué dans le temps depuis début 2018 ?</w:t>
      </w:r>
    </w:p>
    <w:p>
      <w:r>
        <w:t>A/1092/2020 - 12/14 -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Limitations fonctionnelles</w:t>
      </w:r>
    </w:p>
    <w:p>
      <w:r>
        <w:rPr>
          <w:b/>
        </w:rPr>
        <w:t>E. 5</w:t>
      </w:r>
    </w:p>
    <w:p>
      <w:r>
        <w:t>Interjeté dans les forme et délai prévus par la loi, le recours est recevable (art. 56 LPGA; art. 62 al. 1 de la de loi sur la procédure administrative du 12 septembre 1985 [LPA - E 5 10]).</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6.6</w:t>
      </w:r>
    </w:p>
    <w:p>
      <w:r>
        <w:t>En l'espèce, l'assurée souffre sur le plan physique d’une maladie génétique, à savoir une polykystose hépatorénale entraînant peu à peu une insuffisance rénale, diagnostiquée en 1992 et ayant conduit à une greffe en novembre 2016, depuis laquelle l'intéressée doit se soumettre à un traitement à base d'immunosuppresseurs, notamment. Certes, la néphrologue, a indiqué que d’un point de vue rénal, le pronostic était bon, le traitement suivi et régulier et qu'aucune restriction fonctionnelle ne découlait directement de la fonction du greffon rénal. Néanmoins, elle a conclu à une totale incapacité de travail dans l’activité habituelle et à une capacité réduite à 50% dans une activité adaptée. Elle a aussi noté qu’un suivi psychiatrique avait été entamé. La spécialiste sur ce plan a expliqué que l’assurée lui avait été adressée suite à une péjoration thymique en juin 2018 et a conclu à une incapacité de travail totale depuis mars 2019. Néanmoins, au vu des éléments versés au dossier, l’OAI a estimé qu’il n’y avait pas d’atteinte psychique suffisamment sévère pour justifier une incapacité de travail, ce que conteste la recourante. Force est de constater à l'instar de cette dernière, qu'une symptomatologie dépressive a été mise en évidence depuis juin 2018, selon le Dr G______, entraînant vraisemblablement une totale incapacité de travail en raison d'un épisode dépressif moyen à sévère depuis cette époque déjà, selon l'anamnèse. On peut par ailleurs raisonnablement supposer que les troubles cognitifs mis en évidence en juin 2020 ne sont pas apparus du jour au lendemain et préexistaient au bilan neuropsychologique. Enfin, on ajoutera que si le suivi par le Dr G______ n’a effectivement débuté que huit jours après la décision litigieuse, rendez-vous avait été pris bien antérieurement. Au vu de ces éléments, on peut légitimement penser que les troubles dépressifs mis en avant depuis plusieurs années par ses médecins ne sont pas subitement devenus invalidants en quelques jours. L’aggravation a certainement été progressive depuis 2018, suite au traitement immunosuppresseur. Il convient cependant de se déterminer précisément sur la gravité du trouble dépressif objectivé et ses répercussions sur la capacité de travail au fil du temps, raison pour laquelle une expertise psychiatrique s'impose.</w:t>
      </w:r>
    </w:p>
    <w:p>
      <w:r>
        <w:t>A/1092/2020 - 11/14 -</w:t>
      </w:r>
    </w:p>
    <w:p>
      <w:r>
        <w:t>PAR CES MOTIFS, LA CHAMBRE DES ASSURANCES SOCIALES : Statuant À la forme : 1. Déclare le recours recevable. Préparatoirement : Ordonne une expertise psychiatrique de l'assurée. Commet à ces fins le docteur I______, spécialiste FMH en psychiatrie et psychothérapie. Dit que la mission d’expertise sera la suivante : A. Prendre connaissance du dossier de la cause. B. Si nécessaire, prendre tous renseignements auprès des médecins ayant traité la personne expertisée, en particulier les docteurs C______, D______, E______ et G______. C. Examiner et entendre la personne expertisée et si nécessaire, ordonner d’autres examens. D. Charge l’expert d’établir un rapport détaillé comprenant les éléments suivants : 1. Anamnèse détaillée (avec la description d’une journée-type) 2. Plaintes de la personne expertisée 3. Status clinique et constatations objectives (notamment dosage sanguin) 4. Diagnostics (selon un système de classification reconnu)</w:t>
      </w:r>
    </w:p>
    <w:p>
      <w:r>
        <w:t>Précisez quels critères de classification sont remplis et de quelle manière (notamment l’étiologie et la pathogénèse).</w:t>
      </w:r>
    </w:p>
    <w:p>
      <w:r>
        <w:rPr>
          <w:b/>
        </w:rPr>
        <w:t>E. 7</w:t>
      </w:r>
    </w:p>
    <w:p>
      <w:r>
        <w:t>Personnalité</w:t>
      </w:r>
    </w:p>
    <w:p>
      <w:r>
        <w:rPr>
          <w:b/>
        </w:rPr>
        <w:t>E. 7.1</w:t>
      </w:r>
    </w:p>
    <w:p>
      <w:r>
        <w:t>Est-ce que la personne expertisée présente un trouble de la personnalité selon les critères diagnostiques des ouvrages de référence et si oui, lequel ? Quel code ?</w:t>
      </w:r>
    </w:p>
    <w:p>
      <w:r>
        <w:t>A/1092/2020 - 13/14 -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w:t>
      </w:r>
    </w:p>
    <w:p>
      <w:r>
        <w:rPr>
          <w:b/>
        </w:rPr>
        <w:t>E. 9.1</w:t>
      </w:r>
    </w:p>
    <w:p>
      <w:r>
        <w:t>La personne expertisée est-elle capable d’exercer son activité lucrative habituelle ?</w:t>
      </w:r>
    </w:p>
    <w:p>
      <w:r>
        <w:rPr>
          <w:b/>
        </w:rPr>
        <w:t>E. 9.1.1</w:t>
      </w:r>
    </w:p>
    <w:p>
      <w:r>
        <w:t>Si non, ou seulement partiellement, pourquoi ? Quelles sont les limitations fonctionnelles qui entrent en ligne de compte ?</w:t>
      </w:r>
    </w:p>
    <w:p>
      <w:r>
        <w:rPr>
          <w:b/>
        </w:rPr>
        <w:t>E. 9.1.2</w:t>
      </w:r>
    </w:p>
    <w:p>
      <w:r>
        <w:t>Depuis quelle date sa capacité de travail est-elle réduite/ nulle ? Comment a-t-elle évolué dans le temps ?</w:t>
      </w:r>
    </w:p>
    <w:p>
      <w:r>
        <w:rPr>
          <w:b/>
        </w:rPr>
        <w:t>E. 9.2</w:t>
      </w:r>
    </w:p>
    <w:p>
      <w:r>
        <w:t>La personne expertisée est-elle capable d’exercer une activité lucrative adaptée à ses limitations fonctionnelles ?</w:t>
      </w:r>
    </w:p>
    <w:p>
      <w:r>
        <w:rPr>
          <w:b/>
        </w:rPr>
        <w:t>E. 9.2.1</w:t>
      </w:r>
    </w:p>
    <w:p>
      <w:r>
        <w:t>Si non, ou dans une mesure restreinte, pour quels motifs ? Quelles sont les limitations fonctionnelles qui entrent en ligne de compte ?</w:t>
      </w:r>
    </w:p>
    <w:p>
      <w:r>
        <w:rPr>
          <w:b/>
        </w:rPr>
        <w:t>E. 9.2.2</w:t>
      </w:r>
    </w:p>
    <w:p>
      <w:r>
        <w:t>Si oui, quel est le domaine d’activité lucrative adaptée ? A quel taux ? Depuis quelle date ?</w:t>
      </w:r>
    </w:p>
    <w:p>
      <w:r>
        <w:rPr>
          <w:b/>
        </w:rPr>
        <w:t>E. 9.2.3</w:t>
      </w:r>
    </w:p>
    <w:p>
      <w:r>
        <w:t>Dire s’il y a une diminution de rendement et la chiffrer.</w:t>
      </w:r>
    </w:p>
    <w:p>
      <w:r>
        <w:rPr>
          <w:b/>
        </w:rPr>
        <w:t>E. 9.3</w:t>
      </w:r>
    </w:p>
    <w:p>
      <w:r>
        <w:t>Comment la capacité de travail de la personne expertisée a-t-elle évolué depuis le début de l'année 2018 ? L'incapacité de travail est-elle antérieure au 19 février 2020 ?</w:t>
      </w:r>
    </w:p>
    <w:p>
      <w:r>
        <w:rPr>
          <w:b/>
        </w:rPr>
        <w:t>E. 9.4</w:t>
      </w:r>
    </w:p>
    <w:p>
      <w:r>
        <w:t>Des mesures médicales sont-elles nécessaires préalablement à la reprise d’une activité lucrative ? Si oui, lesquelles ?</w:t>
      </w:r>
    </w:p>
    <w:p>
      <w:r>
        <w:t>A/1092/2020 - 14/14 -</w:t>
      </w:r>
    </w:p>
    <w:p>
      <w:r>
        <w:rPr>
          <w:b/>
        </w:rPr>
        <w:t>E. 9.5</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 Description des éventuels effets secondaires et des limitations potentielles y relatives.</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l'avis du Dr G______ du 9 mars 2020 ? En particulier avec les diagnostics posés, les limitations fonctionnelles constatées et son estimation de la capacité de travail? Pourquoi ?</w:t>
      </w:r>
    </w:p>
    <w:p>
      <w:r>
        <w:rPr>
          <w:b/>
        </w:rPr>
        <w:t>E. 11.2</w:t>
      </w:r>
    </w:p>
    <w:p>
      <w:r>
        <w:t>Êtes-vous d’accord avec l’avis du Dr H______ du 18 juin 2020 ? En particulier avec les diagnostics posés, les limitations fonctionnelles constatées et l’estimation de la capacité de travail? Si non, pourquoi ?</w:t>
      </w:r>
    </w:p>
    <w:p>
      <w:r>
        <w:rPr>
          <w:b/>
        </w:rPr>
        <w:t>E. 12</w:t>
      </w:r>
    </w:p>
    <w:p>
      <w:r>
        <w:t>Quel est le pronostic ?</w:t>
      </w:r>
    </w:p>
    <w:p>
      <w:r>
        <w:rPr>
          <w:b/>
        </w:rPr>
        <w:t>E. 13</w:t>
      </w:r>
    </w:p>
    <w:p>
      <w:r>
        <w:t>Des mesures de réadaptation professionnelle sont-elles envisageables ?</w:t>
      </w:r>
    </w:p>
    <w:p>
      <w:r>
        <w:rPr>
          <w:b/>
        </w:rPr>
        <w:t>E. 14</w:t>
      </w:r>
    </w:p>
    <w:p>
      <w:r>
        <w:t>Toutes autres observations ou suggestions utiles. II. Invite l’expert à déposer, dans les meilleurs délais, son rapport en trois exemplaires auprès de la Chambre de céans. III. Réserve le fond ainsi que le sort des frais jusqu’à droit jugé au fond. IV. Fixe aux parties un délai de 10 jours dès réception de la présente pour faire valoir d’éventuels motifs de récusation de l’expert nommés.</w:t>
      </w:r>
    </w:p>
    <w:p>
      <w:r>
        <w:t>La greffière</w:t>
      </w:r>
    </w:p>
    <w:p>
      <w:r>
        <w:t>Marie-Catherine SECHAUD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