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ATAS/92/2017 vom 7. Februar 2017</w:t>
      </w:r>
    </w:p>
    <w:p>
      <w:r>
        <w:t>GE Cour de justice, 2017-02-07, FR</w:t>
      </w:r>
    </w:p>
    <w:p>
      <w:r>
        <w:rPr>
          <w:b/>
        </w:rPr>
        <w:t xml:space="preserve">Quelle: </w:t>
      </w:r>
      <w:r>
        <w:t>https://mcp.opencaselaw.ch/entscheid/ge_gerichte_ATAS_92_2017</w:t>
      </w:r>
    </w:p>
    <w:p>
      <w:r>
        <w:t>FR: GE_GERICHTE ATAS/92/2017 du 7 février 2017</w:t>
      </w:r>
    </w:p>
    <w:p>
      <w:r>
        <w:t>IT: GE_GERICHTE ATAS/92/2017 del 7 febbraio 2017</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formes et délais légaux, le recours est recevable (art. 1 LACI, 38, 56 et 60 LPGA).</w:t>
      </w:r>
    </w:p>
    <w:p>
      <w:r>
        <w:rPr>
          <w:b/>
        </w:rPr>
        <w:t>E. 3</w:t>
      </w:r>
    </w:p>
    <w:p>
      <w:r>
        <w:t>Le litige porte sur le bien-fondé de la suspension de dix jours du droit à l'indemnité infligée à l’assurée, pour recherches d'emploi insuffisantes au cours du mois d’août 2016.</w:t>
      </w:r>
    </w:p>
    <w:p>
      <w:r>
        <w:rPr>
          <w:b/>
        </w:rPr>
        <w:t>E. 4</w:t>
      </w:r>
    </w:p>
    <w:p>
      <w:r>
        <w:t>a. En vertu de l'art. 17 al. 1 LACI, l'assuré qui fait valoir des prestations d'assurance doit entreprendre tout ce que l'on peut raisonnablement exiger de lui pour éviter le chômage ou l'abréger. Il lui incombe, en particulier, de chercher du travail, au besoin en dehors de la profession qu'il exerçait précédemment, et il doit pouvoir apporter la preuve des efforts qu'il a fourni. L’assuré doit cibler ses recherches d’emploi, en règle générale, selon les méthodes de postulation ordinaires et doit apporter à l’office compétent la preuve pour chaque période de contrôle (art. 26 de l’ordonnance sur l’assurance chômage obligatoire et l’indemnité en cas d’insolvabilité du 31 août 1983 – OACI). b. S'il ne remplit pas cette exigence, le droit à l'indemnité de l'assuré est suspendu, en application de l'art. 30 al. 1 let. c LACI. La durée de la suspension est de un à quinze jours en cas de faute légère, seize à trente jours en cas de faute de gravité moyenne, trente et un à soixante jours en cas de faute grave (cf. art. 45 de l'ordonnance sur l'assurance-chômage – OACI). La durée de la suspension du droit à l'indemnité de chômage est fixée compte tenu non seulement de la faute, mais également du principe de proportionnalité (Thomas NUSSBAUMER, Arbeitslosenversicherung, in: Schweizerisches Bundesverwal- tungsrecht [SBVR], Soziale Sicherheit, 2ème éd., n° 855, p. 2435). En tant qu'autorité de surveillance, le SECO a adopté un barème (indicatif) à l'intention des</w:t>
      </w:r>
    </w:p>
    <w:p>
      <w:r>
        <w:t>A/3605/2016 - 4/6 - organes d'exécution.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arrêt du Tribunal fédéral 8C 601/2012 du 26 février 2013 ; arrêt du Tribunal fédéral 8C 537/2013 du 16 avril 2014). S'agissant plus particulièrement de la sanction appliquée en cas de recherches insuffisantes durant la période de contrôle, le Secrétariat d'État à l'économie (SECO) préconise une durée de trois à quatre jours pour un premier manquement, de cinq à neuf jours pour un second et de dix à dix-neuf jour pour un troisième (cf. circulaire relative à l'indemnité de chômage; ch. D72). c. La chambre de céans doit se limiter à examiner si l’administration a fait un usage critiquable de son pouvoir d’appréciation (arrêt du Tribunal fédéral 8C 316/2007 du 16 avril 2008).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(arrêt du Tribunal fédéral 8C 73/2013 du 29 août 2013).</w:t>
      </w:r>
    </w:p>
    <w:p>
      <w:r>
        <w:rPr>
          <w:b/>
        </w:rPr>
        <w:t>E. 5</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126 V 360 consid. 5b, 125 V 195 consid. 2). Il n'existe pas, en droit des assurances sociales, un principe selon lequel l'administration ou le juge devrait statuer, dans le doute, en faveur de l'assuré (ATF 126 V 322 consid. 5a).</w:t>
      </w:r>
    </w:p>
    <w:p>
      <w:r>
        <w:rPr>
          <w:b/>
        </w:rPr>
        <w:t>E. 6</w:t>
      </w:r>
    </w:p>
    <w:p>
      <w:r>
        <w:t>En l’espèce, l’assurée a effectué sept recherches d’emploi en août 2016. L’OCE lui a reproché de n’avoir pas respecté l'objectif de dix recherches d'emploi pour le mois. Dans son opposition du 22 septembre 2016, l’assurée a expliqué qu’elle n’avait pas compris ce qui était exigé d’elle. Il y a toutefois lieu de constater que l’objectif de dix recherches d’emploi par mois figure expressément dans le plan d’actions qu’elle a signé le 17 mai 2016.</w:t>
      </w:r>
    </w:p>
    <w:p>
      <w:r>
        <w:t>A/3605/2016 - 5/6 - L’assurée reproche à sa conseillère en placement de ne pas l’avoir informée correctement sur le nombre de recherches qu’elle devait effectuer par mois. Elle dit en effet s’être contentée d’un nombre de recherches inférieur à dix pour le mois d’août, dans la mesure où sa conseillère ne lui avait pas fait de remarques au sujet du nombre de recherches d’emploi qu’elle avait effectuées en juin 2016. Il y a lieu de rappeler que le contrat d’objectifs décrit à cet égard très précisément les instructions que l’assurée doit suivre pour effectuer ses recherches d’emploi et que son attention a été expressément attirée sur le fait que des sanctions pouvaient être prises en cas de non-respect. L’assurée ne saurait dès lors rendre sa conseillère en personnel responsable du fait que le nombre de ses recherches d’emploi soit insuffisant. Elle ne saurait en particulier soutenir que celle-ci lui aurait donné des informations contraires à ce qui est mentionné dans le contrat d’objectifs. On ne voit pas non plus pour quelle raison l’assurée attendait de recevoir des remarques de sa conseillère pour se conformer à l’objectif fixé de dix recherches par mois. Partant, la décision de sanction est justifiée.</w:t>
      </w:r>
    </w:p>
    <w:p>
      <w:r>
        <w:rPr>
          <w:b/>
        </w:rPr>
        <w:t>E. 7</w:t>
      </w:r>
    </w:p>
    <w:p>
      <w:r>
        <w:t>La quotité de celle-ci, à savoir dix jours de suspension, tient, notamment, compte de la faute commise et du fait qu'il s'agit du troisième manquement retenu à l'encontre de l'assurée. Par ailleurs, elle s'inscrit dans la limite inférieure du barème établi par le SECO pour des recherches insuffisantes. Au vu de l'ensemble des circonstances du cas d'espèce, il n'apparaît pas que l'OCE ait excédé son pouvoir d'appréciation, la sanction prononcée demeurant proportionnée au manquement reproché à l’assurée.</w:t>
      </w:r>
    </w:p>
    <w:p>
      <w:r>
        <w:rPr>
          <w:b/>
        </w:rPr>
        <w:t>E. 8</w:t>
      </w:r>
    </w:p>
    <w:p>
      <w:r>
        <w:t>Aussi le recours est-il rejeté.</w:t>
      </w:r>
    </w:p>
    <w:p>
      <w:r>
        <w:t>A/3605/2016 - 6/6 -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