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ATAS/92/2016 vom 2. Juli 2015</w:t>
      </w:r>
    </w:p>
    <w:p>
      <w:r>
        <w:t>GE Cour de justice, 2015-07-02, FR</w:t>
      </w:r>
    </w:p>
    <w:p>
      <w:r>
        <w:rPr>
          <w:b/>
        </w:rPr>
        <w:t xml:space="preserve">Quelle: </w:t>
      </w:r>
      <w:r>
        <w:t>https://mcp.opencaselaw.ch/entscheid/ge_gerichte_ATAS_92_2016</w:t>
      </w:r>
    </w:p>
    <w:p>
      <w:r>
        <w:t>FR: GE_GERICHTE ATAS/92/2016 du 2 juillet 2015</w:t>
      </w:r>
    </w:p>
    <w:p>
      <w:r>
        <w:t>IT: GE_GERICHTE ATAS/92/2016 del 2 luglio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A/4304/2015 - 4/6 - modification du point de vue de leur contenu, de sorte que la jurisprudence développée à leur propos peut être reprise et appliquée (ATF 130 V 343 consid. 3).</w:t>
      </w:r>
    </w:p>
    <w:p>
      <w:r>
        <w:rPr>
          <w:b/>
        </w:rPr>
        <w:t>E. 3</w:t>
      </w:r>
    </w:p>
    <w:p>
      <w:r>
        <w:t>La LPGA, entrée en vigueur le 1er janvier 2003, est applicable en l’espèce. La procédure est par ailleurs régie par le droit cantonal, à l’exclusion de la loi fédérale du 20 décembre 1968 sur la procédure administrative (ci-après : PA), qui n’est donc pas applicable, sous réserve de dispositions inutiles à déterminer le sort de la présente cause (art. 61 ab initio LPGA). Sont ainsi applicables la loi genevoise du 12 septembre 1985 sur la procédure administrative (ci-après : LPA) et la LOJ.</w:t>
      </w:r>
    </w:p>
    <w:p>
      <w:r>
        <w:rPr>
          <w:b/>
        </w:rPr>
        <w:t>E. 4</w:t>
      </w:r>
    </w:p>
    <w:p>
      <w:r>
        <w:t>Selon l’article 60 al. 1 LPGA, le recours doit être déposé dans les trente jours suivant la notification de la décision sujette à recours. Lorsque le délai échoit un samedi, un dimanche ou un jour férié, son terme est reporté au premier jour ouvrable qui suit (art. 39 al. 3 LPGA).</w:t>
      </w:r>
    </w:p>
    <w:p>
      <w:r>
        <w:rPr>
          <w:b/>
        </w:rPr>
        <w:t>E. 5</w:t>
      </w:r>
    </w:p>
    <w:p>
      <w:r>
        <w:t>En l’espèce, la décision sur opposition est datée du 13 octobre 2015, et retirée au guichet par l’assuré le 15 octobre 2015. Aussi le délai de recours a-t-il commencé à courir le 16 octobre 2015, pour venir à échéance le samedi 14 novembre 2015 ; il est reporté au premier jour ouvrable suivant, soit le lundi 16 novembre 2015. Or, l’assuré n’a saisi la chambre de céans que le 10 décembre 2015. Il s’avère que l’assuré a déposé une requête d’assistance juridique auprès du Tribunal civil le 13 octobre 2015. Il résulte du courrier adressé à la chambre de céans par le greffe de l’AJ le 21 décembre 2015 que celui-ci n’a pas immédiatement compris ce que l’assuré voulait précisément, de sorte que lorsqu’il avait réalisé que l’assuré entendait en réalité recourir contre la décision sur opposition, le délai était déjà échu.</w:t>
      </w:r>
    </w:p>
    <w:p>
      <w:r>
        <w:rPr>
          <w:b/>
        </w:rPr>
        <w:t>E. 6</w:t>
      </w:r>
    </w:p>
    <w:p>
      <w:r>
        <w:t>Selon l’article 30 LPGA, tous les organes de mise en œuvre des assurances sociales ont l’obligation d’accepter les demandes, requêtes ou autres documents qui leur parviennent par erreur. Ils en enregistrent la date de réception et les transmettent à l’organe compétent. Quant à l’article 39 LPGA, il prévoit, d’une part, que les écrits doivent être remis au plus tard le dernier jour du délai à l’assureur ou, à son adresse, à La Poste suisse ou à une représentation diplomatique ou consulaire suisse (al. 1), et d’autre part, que lorsqu’une partie s’adresse en temps utile à un assureur incompétent, le délai est réputé observé (al. 2). Est un assureur incompétent, l’institution (incompétente) qui poursuit un but d’assurance ou exploite une assurance (Ueli KIESER, ATSG Kommentar, 2ème édition 2009, n° 11 ad art. 39). Le Tribunal fédéral, dans un arrêt du 1er février 2010 (9C_885/2009) a considéré que le recours remis au poste de douane était recevable.</w:t>
      </w:r>
    </w:p>
    <w:p>
      <w:r>
        <w:t>A/4304/2015 - 5/6 - Selon la jurisprudence, la restitution d'un délai échu pour faire valoir un droit à des prestations de l'assurance-chômage peut être accordée s'il existe une excuse valable pour justifier le retard (ATF 114 V 123 ; DTA 2000 n° 6 p. 31 consid. 2a).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(arrêt du Tribunal fédéral 8C_716/2010 ; ATF 126 V 308 consid. 2b p. 313 ; DTA 2000 n° 6 p. 31 consid. 2a).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102 V 75 consid. 1; VSI 1995 p. 199 consid. 3b et les références; arrêt H 363/99 du 25 janvier 2000 et les références; arrêt 2C_603/2008 du 11 février 2009, consid. 3 ; arrêt 9C_867/2008 du 6 avril 2009, consid. 7 ; 9C_1054/2008).</w:t>
      </w:r>
    </w:p>
    <w:p>
      <w:r>
        <w:rPr>
          <w:b/>
        </w:rPr>
        <w:t>E. 7</w:t>
      </w:r>
    </w:p>
    <w:p>
      <w:r>
        <w:t>La chambre de céans considère en l’espèce que le greffe de l’AJ est une autorité compétente au sens dégagé par le Tribunal fédéral. On ne saurait par ailleurs reprocher à l’assuré un comportement relevant de l’abus de droit. Il n’a en effet pas intentionnellement adressé son recours à une autorité incompétente. Ce n’est que lorsque le greffe de l’AJ lui a expliqué qu’il aurait dû s’adresser à la chambre de céans que celui-ci a compris sa méprise. En conséquence, en déposant un recours auprès du greffe de l’AJ le 13 octobre 2015, l’assuré a agi en temps utile. Le recours est recevable.</w:t>
      </w:r>
    </w:p>
    <w:p>
      <w:r>
        <w:t>A/4304/2015 - 6/6 -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