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ATAS/928/2018 vom 11. Oktober 2018</w:t>
      </w:r>
    </w:p>
    <w:p>
      <w:r>
        <w:t>GE Cour de justice, 2018-10-11, FR</w:t>
      </w:r>
    </w:p>
    <w:p>
      <w:r>
        <w:rPr>
          <w:b/>
        </w:rPr>
        <w:t xml:space="preserve">Quelle: </w:t>
      </w:r>
      <w:r>
        <w:t>https://mcp.opencaselaw.ch/entscheid/ge_gerichte_ATAS_928_2018</w:t>
      </w:r>
    </w:p>
    <w:p>
      <w:r>
        <w:t>FR: GE_GERICHTE ATAS/928/2018 du 11 octobre 2018</w:t>
      </w:r>
    </w:p>
    <w:p>
      <w:r>
        <w:t>IT: GE_GERICHTE ATAS/928/2018 del 11 ottobre 2018</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GE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dû par le recourant à titre de cotisation de formation professionnelle pour l’année 2018.</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w:t>
      </w:r>
    </w:p>
    <w:p>
      <w:r>
        <w:t>A/2823/2018 - 3/4 - formation professionnelle et de la formation continue des travailleurs et des travailleuses. Dotée de la personnalité juridique, cette fondation est placée sous le contrôle du Conseil d'Etat. Ses ressources sont constituées par une cotisation à la charge des employeurs, ainsi que par une subvention inscrite chaque année au budget de l’État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d’État, en francs, par salarié (art. 63 al. 1 LFP). La cotisation annuelle 2018 a été fixée par le Conseil d’État dans sa séance du</w:t>
      </w:r>
    </w:p>
    <w:p>
      <w:r>
        <w:rPr>
          <w:b/>
        </w:rPr>
        <w:t>E. 6</w:t>
      </w:r>
    </w:p>
    <w:p>
      <w:r>
        <w:t>septembre 2017 à CHF 29.- par salarié. Toutes les personnes occupées par un employeur au mois de décembre de l’année précédant la fixation de la cotisation par le Conseil d’État sont considérées comme personnes salariées (art. 63 al. 1 et 2 LFP). Enfin, il convient de relever que la cotisation est perçue par les caisses d’allocations familiales (art. 64 al. 1 LFP). 5. En l’occurrence, il n’est pas contesté que le recourant est affilié à une caisse d’allocations familiales et tenu de payer des contributions, de sorte qu’il est astreint à la cotisation de la LFP. Le montant de la cotisation 2018 ayant été fixée par le Conseil d’État en septembre 2017, c’est par conséquent l’effectif des salariés du recourant en décembre 2016 qui est déterminant, s’agissant du nombre de personnes à prendre en compte. La Cour de céans ne peut que se référer aux pièces du dossier et à la réponse circonstanciée de l’intimée et constater que le recourant comptait bien trois salariés en décembre 2016, ce qu’il ne conteste au demeurant pas. C’est dès lors à juste titre que l’intimée lui a réclamé le paiement de CHF 87.- à titre de cotisation LFP pour l’année 2018. Manifestement mal fondé, le recours est rejeté.</w:t>
      </w:r>
    </w:p>
    <w:p>
      <w:r>
        <w:t>A/2823/2018 - 4/4 -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