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ATAS/928/2017 vom 18. Oktober 2017</w:t>
      </w:r>
    </w:p>
    <w:p>
      <w:r>
        <w:t>GE Cour de justice, 2017-10-18, FR</w:t>
      </w:r>
    </w:p>
    <w:p>
      <w:r>
        <w:rPr>
          <w:b/>
        </w:rPr>
        <w:t xml:space="preserve">Quelle: </w:t>
      </w:r>
      <w:r>
        <w:t>https://mcp.opencaselaw.ch/entscheid/ge_gerichte_ATAS_928_2017</w:t>
      </w:r>
    </w:p>
    <w:p>
      <w:r>
        <w:t>FR: GE_GERICHTE ATAS/928/2017 du 18 octobre 2017</w:t>
      </w:r>
    </w:p>
    <w:p>
      <w:r>
        <w:t>IT: GE_GERICHTE ATAS/928/2017 del 18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(art. 1 et 2 LPGA).</w:t>
      </w:r>
    </w:p>
    <w:p>
      <w:r>
        <w:rPr>
          <w:b/>
        </w:rPr>
        <w:t>E. 3</w:t>
      </w:r>
    </w:p>
    <w:p>
      <w:r>
        <w:t>Interjeté dans les forme et le délai prévus par la loi, le recours est recevable (art. 49 al. 3 LMC et art. 89B de la loi sur la procédure administrative du 12 septembre 1985 [LPA - E 5 10]).</w:t>
      </w:r>
    </w:p>
    <w:p>
      <w:r>
        <w:rPr>
          <w:b/>
        </w:rPr>
        <w:t>E. 4</w:t>
      </w:r>
    </w:p>
    <w:p>
      <w:r>
        <w:t>De nombreuses modifications ont été apportées aux dispositions légales de la LMC relatives aux ARE le 1er juin 2017, avec une entrée en vigueur le 1er octobre 2017.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A/620/2017 - 5/8 - La décision querellée ayant été rendue avant les modifications précitées, ce sont les dispositions dans leur teneur jusqu'au 30 septembre 2017 qui s'appliquent au cas d'espèce (aLMC).</w:t>
      </w:r>
    </w:p>
    <w:p>
      <w:r>
        <w:rPr>
          <w:b/>
        </w:rPr>
        <w:t>E. 5</w:t>
      </w:r>
    </w:p>
    <w:p>
      <w:r>
        <w:t>Le litige porte sur le point de savoir si l’intimé était fondé à révoquer sa décision d’ARE et à réclamer à la recourante la restitution des allocations versées.</w:t>
      </w:r>
    </w:p>
    <w:p>
      <w:r>
        <w:rPr>
          <w:b/>
        </w:rPr>
        <w:t>E. 6</w:t>
      </w:r>
    </w:p>
    <w:p>
      <w:r>
        <w:t>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Les chômeurs ayant épuisé leur droit aux indemnités fédérales peuvent ainsi bénéficier d'une allocation de retour en emploi (ARE), s'ils retrouvent un travail salarié auprès d'une entreprise active en Suisse (art. 30 al. 1 LMC). La mesure se déroule en priorité au sein d'une entreprise privée, laquelle doit offrir des conditions d'engagement conformes aux usages professionnels de la branche, subsidiairement, au sein de l'État et autre collectivité et entité publique (art. 34 aLMC). b. Aux termes de l’art. 32 aLMC, l’octroi de la mesure est subordonné à la production, avant la prise d'emploi, d’un contrat de travail à durée indéterminée (al. 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 2).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aLMC). Selon l'art. 36 aLMC, l’autorité compétente verse l’allocation de retour en emploi sous forme d’une participation au salaire (al. 1). Le salaire déterminant pour le versement de l’allocation est plafonné au montant maximum du gain mensuel assuré dans l’assurance-accidents obligatoire (al. 2). L’allocation est versée par l’intermédiaire de l’employeur, lequel doit payer les cotisations usuelles aux assurances sociales sur l’intégralité du salaire et prélever la part du travailleur (al. 3). Le Conseil d’État détermine le montant de la participation au salaire. Celle- ci correspond en moyenne à 50% du salaire brut et est versée de manière dégressive pendant 12 mois maximum, respectivement 24 mois maximum (al. 4).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t>A/620/2017 - 6/8 - c. Aux termes de l'art. 48B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où l'autorité compétente a eu connaissance du fait, mais au plus tard 5 ans après le versement de la prestation (al. 3).</w:t>
      </w:r>
    </w:p>
    <w:p>
      <w:r>
        <w:rPr>
          <w:b/>
        </w:rPr>
        <w:t>E. 7</w:t>
      </w:r>
    </w:p>
    <w:p>
      <w:r>
        <w:t>Il y a lieu de relever que la teneur de l’art. 48B al. 3 LMC est en tous points identique à celle de l’art. 25 al. 2 LPGA, de sorte que la jurisprudence relative à cette disposition légale est applicable par analogie (ATAS/254/2015 du 7 avril 2015). Selon cette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w:t>
      </w:r>
    </w:p>
    <w:p>
      <w:r>
        <w:rPr>
          <w:b/>
        </w:rPr>
        <w:t>E. 8</w:t>
      </w:r>
    </w:p>
    <w:p>
      <w:r>
        <w:t>Selon l'art. 337 CO, l'employeur et le travailleur peuvent résilier immédiatement le contrat en tout temps pour de justes motifs (al. 1). Doivent notamment être considérées comme de justes motifs toutes les circonstances qui, selon les règles de la bonne foi, ne permettent pas d'exiger de celui qui a donné le congé la continuation des rapports de travail (al. 2).</w:t>
      </w:r>
    </w:p>
    <w:p>
      <w:r>
        <w:t>A/620/2017 - 7/8 -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w:t>
      </w:r>
    </w:p>
    <w:p>
      <w:r>
        <w:rPr>
          <w:b/>
        </w:rPr>
        <w:t>E. 9</w:t>
      </w:r>
    </w:p>
    <w:p>
      <w:r>
        <w:t>a. En l’espèce, il n’est pas contesté que la recourante a résilié le contrat de son employée à l’issue de la période d’essai et avant la fin de la durée de la mesure, ce qu’elle n’était pas en droit de faire selon ses engagements envers l’OCE, signés le 28 mai 2014, sauf en cas de justes motifs de licenciement au sens de l'art. 337 CO. Dans le cas présent, la résiliation du contrat de l’employée n’est pas intervenue pour de justes motifs au sens de l’art. 337 CO, les difficultés économiques de la société de l’employeur ne constituant pas de tels motifs, selon la jurisprudence précitée. La demande de restitution est donc, justifiée. Dans ces circonstances, l’OCE était fondé à révoquer sa décision d’octroi d’ARE et à demander le remboursement des prestations versées, étant précisé que le montant réclamé n’est pas contesté par la recourante. b. À teneur des pièces au dossier, il est établi que l'OCE a eu connaissance du licenciement le 16 novembre 2015, soit lorsque l'employée s'est réinscrite à l'OCE et a transmis sa lettre de licenciement à son conseiller, étant précisé que cette pièce a été numérisée le jour suivant dans le système informatique de l'OCE. La recourante a, certes, allégué avoir adressé copie du licenciement à l'OCE le 28 septembre 2015, mais elle n'a pas été en mesure de le prouver, de sorte que cette date ne saurait être retenue. En adressant, le 20 octobre 2016, à la société sa décision de restitution des ARE versées à tort, décision qui a, en tous les cas, été réceptionnée au plus tard le 8 novembre 2016, date de l'opposition, l’OCE a agi dans le délai d'un an dès sa connaissance du licenciement et, par conséquent, en temps utile.</w:t>
      </w:r>
    </w:p>
    <w:p>
      <w:r>
        <w:rPr>
          <w:b/>
        </w:rPr>
        <w:t>E. 10</w:t>
      </w:r>
    </w:p>
    <w:p>
      <w:r>
        <w:t>Infondé, le recours sera rejeté.</w:t>
      </w:r>
    </w:p>
    <w:p>
      <w:r>
        <w:rPr>
          <w:b/>
        </w:rPr>
        <w:t>E. 11</w:t>
      </w:r>
    </w:p>
    <w:p>
      <w:r>
        <w:t>La procédure est gratuite (art. 89H al. 1 LPA).</w:t>
      </w:r>
    </w:p>
    <w:p>
      <w:r>
        <w:t>A/620/2017 - 8/8 -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