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ATAS/928/2013 vom 24. September 2013</w:t>
      </w:r>
    </w:p>
    <w:p>
      <w:r>
        <w:t>GE Cour de justice, 2013-09-24, FR</w:t>
      </w:r>
    </w:p>
    <w:p>
      <w:r>
        <w:rPr>
          <w:b/>
        </w:rPr>
        <w:t xml:space="preserve">Quelle: </w:t>
      </w:r>
      <w:r>
        <w:t>https://mcp.opencaselaw.ch/entscheid/ge_gerichte_ATAS_928_2013</w:t>
      </w:r>
    </w:p>
    <w:p>
      <w:r>
        <w:t>FR: GE_GERICHTE ATAS/928/2013 du 24 septembre 2013</w:t>
      </w:r>
    </w:p>
    <w:p>
      <w:r>
        <w:t>IT: GE_GERICHTE ATAS/928/2013 del 24 settembre 2013</w:t>
      </w:r>
    </w:p>
    <w:p>
      <w:pPr>
        <w:pStyle w:val="Heading2"/>
      </w:pPr>
      <w:r>
        <w:t>Erwägungen</w:t>
      </w:r>
    </w:p>
    <w:p>
      <w:r>
        <w:rPr>
          <w:b/>
        </w:rPr>
        <w:t>E. 1</w:t>
      </w:r>
    </w:p>
    <w:p>
      <w:r>
        <w:t>Prend acte de l'engagement de la défenderesse de payer à la partie demanderesse, qui accepte, la somme de 250 fr. pour solde de tout compte des prétentions de cette dernière.</w:t>
      </w:r>
    </w:p>
    <w:p>
      <w:r>
        <w:rPr>
          <w:b/>
        </w:rPr>
        <w:t>E. 2</w:t>
      </w:r>
    </w:p>
    <w:p>
      <w:r>
        <w:t>L'y condamne en tant que besoin.</w:t>
      </w:r>
    </w:p>
    <w:p>
      <w:r>
        <w:rPr>
          <w:b/>
        </w:rPr>
        <w:t>E. 3</w:t>
      </w:r>
    </w:p>
    <w:p>
      <w:r>
        <w:t>Condamne la défenderesse à payer à la partie demanderesse une indemnité de 200 fr. à titre de dépens.</w:t>
      </w:r>
    </w:p>
    <w:p>
      <w:r>
        <w:rPr>
          <w:b/>
        </w:rPr>
        <w:t>E. 4</w:t>
      </w:r>
    </w:p>
    <w:p>
      <w:r>
        <w:t>Met un émolument de 50 fr. et les frais du Tribunal de 100 fr. à la charge de la défenderesse.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