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ATAS/927/2025 vom 23. Januar 2025</w:t>
      </w:r>
    </w:p>
    <w:p>
      <w:r>
        <w:t>GE Cour de justice, 2025-01-23, FR</w:t>
      </w:r>
    </w:p>
    <w:p>
      <w:r>
        <w:rPr>
          <w:b/>
        </w:rPr>
        <w:t xml:space="preserve">Quelle: </w:t>
      </w:r>
      <w:r>
        <w:t>https://mcp.opencaselaw.ch/entscheid/ge_gerichte_ATAS_927_2025</w:t>
      </w:r>
    </w:p>
    <w:p>
      <w:r>
        <w:t>FR: GE_GERICHTE ATAS/927/2025 du 23 janvier 2025</w:t>
      </w:r>
    </w:p>
    <w:p>
      <w:r>
        <w:t>IT: GE_GERICHTE ATAS/927/2025 del 23 gennaio 2025</w:t>
      </w:r>
    </w:p>
    <w:p>
      <w:pPr>
        <w:pStyle w:val="Heading2"/>
      </w:pPr>
      <w:r>
        <w:t>Volltext</w:t>
      </w:r>
    </w:p>
    <w:p>
      <w:r>
        <w:t>Siégeant : Blaise PAGAN, président</w:t>
      </w:r>
    </w:p>
    <w:p>
      <w:r>
        <w:t>RÉPUBLIQUE ET</w:t>
      </w:r>
    </w:p>
    <w:p>
      <w:r>
        <w:t>CANTON DE GEN ÈVE POUVOIR JUDICIAIRE</w:t>
      </w:r>
    </w:p>
    <w:p>
      <w:r>
        <w:t>A/235/2025 ATAS/927/2025 ARRÊT DU TRIBUNAL ARBITRAL DES ASSURANCES du 1er décembre 2025</w:t>
      </w:r>
    </w:p>
    <w:p>
      <w:r>
        <w:t>En la cause HELSANA ASSURANCE SA représentée par HELSANA ASSURANCES SA, LEGAL, mandataire</w:t>
      </w:r>
    </w:p>
    <w:p>
      <w:r>
        <w:t>demanderesse</w:t>
      </w:r>
    </w:p>
    <w:p>
      <w:r>
        <w:t>contre A______</w:t>
      </w:r>
    </w:p>
    <w:p>
      <w:r>
        <w:t>défendeur</w:t>
      </w:r>
    </w:p>
    <w:p>
      <w:r>
        <w:t>A/235/2025 - 2/3 - Vu la requête en conciliation concernant l’action en paiement déposée le 23 janvier 2025 auprès du Tribunal arbitral des assurances (ci-après : le tribunal de céans) par HELSANA ASSURANCE SA (ci-après : la demanderesse), représentée par HELSANA ASSURANCES SA, LEGAL, contre A______ (ci-après : le défendeur), médecin exerçant dans le canton de Genève ; Vu le pli du 4 février 2025 de la demanderesse informant le tribunal de céans que des pourparlers entre les parties ont débuté et demandant la suspension de la présente procédure pour une période de deux mois ; Vu la lettre du 29 avril 2025 de la demanderesse demandant la prolongation de la suspension de la procédure jusqu’au 31 juillet 2025, les parties étant toujours en pourparlers ; Vu l’ordonnance rendue le 6 mai 2025 par le tribunal de céans et suspendant l’instruction de la procédure, d’entente entre les parties ; Vu le courrier du 16 septembre 2025 de la demanderesse informant le tribunal de céans que les discussions entre les parties sont en bonne voie et qu’elle attend de la FMH une confirmation concernant les valeurs intrinsèques ; Vu le pli du 16 septembre 2025 également, du défendeur, faisant part de ce qu’il a fait parvenir à la demanderesse l’attestation de valeurs intrinsèque de la FMH justifiant ses droits acquis aux prestations litigieuses ; Vu l’écriture du 19 novembre 2025 de la demanderesse informant le tribunal de céans qu’elle retire sa requête du 23 janvier 2025, le défendeur ayant obtenu depuis lors les droits acquis pour les valeurs intrinsèques litigieuses, valables à partir de 2004, la cause pouvant dès lors être rayée du rôle ; Considérant qu’il convient de reprendre l’instruction de la procédure, préalablement suspendue, de prendre acte du retrait de la requête en conciliation concernant l’action en paiement (cf. art. 89 de la loi sur la procédure administrative du 12 septembre 1985 [LPA - E 5 10], par renvoi de l’art. 45 al. 3 de la loi d'application de la loi fédérale sur l'assurance-maladie du 29 mai 1997 [LaLAMal - J 3 05]) et de la rayer du rôle ; Que, bien que la procédure ne soit en principe pas gratuite (cf. art. 46 LaLAMal), il sera renoncé, vu les circonstances particulières, à la perception d’un émolument de justice ; que le juge qui instruit la cause peut prendre seul la présente décision de radiation en application de l'art. 133 al. 4 let. a de la loi sur l’organisation judiciaire du 26 septembre 2010 (LOJ - E 2 05).</w:t>
      </w:r>
    </w:p>
    <w:p>
      <w:r>
        <w:t>A/235/2025 - 3/3 - PAR CES MOTIFS, LE TRIBUNAL ARBITRAL DES ASSURANCES :</w:t>
      </w:r>
    </w:p>
    <w:p>
      <w:r>
        <w:t>1. Reprend l’instruction de la procédure. 2. Prend acte du retrait de la requête en conciliation concernant l’action en paiement. 3. Raye la cause du rôle. 4. Renonce à percevoir un émolument de justice.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w:t>
      </w:r>
    </w:p>
    <w:p>
      <w:r>
        <w:t>Blaise PAGAN</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