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ATAS/927/2015 vom 1. Dezember 2015</w:t>
      </w:r>
    </w:p>
    <w:p>
      <w:r>
        <w:t>GE Cour de justice, 2015-12-01, FR</w:t>
      </w:r>
    </w:p>
    <w:p>
      <w:r>
        <w:rPr>
          <w:b/>
        </w:rPr>
        <w:t xml:space="preserve">Quelle: </w:t>
      </w:r>
      <w:r>
        <w:t>https://mcp.opencaselaw.ch/entscheid/ge_gerichte_ATAS_927_2015</w:t>
      </w:r>
    </w:p>
    <w:p>
      <w:r>
        <w:t>FR: GE_GERICHTE ATAS/927/2015 du 1 décembre 2015</w:t>
      </w:r>
    </w:p>
    <w:p>
      <w:r>
        <w:t>IT: GE_GERICHTE ATAS/927/2015 del 1 dicembre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A/3507/2015 - 4/6 -</w:t>
      </w:r>
    </w:p>
    <w:p>
      <w:r>
        <w:rPr>
          <w:b/>
        </w:rPr>
        <w:t>E. 2</w:t>
      </w:r>
    </w:p>
    <w:p>
      <w:r>
        <w:t>L’assuré a déposé un recours pour déni de justice à l’encontre de la SUVA.</w:t>
      </w:r>
    </w:p>
    <w:p>
      <w:r>
        <w:rPr>
          <w:b/>
        </w:rPr>
        <w:t>E. 3</w:t>
      </w:r>
    </w:p>
    <w:p>
      <w:r>
        <w:t>Conformément à l’art. 56 al. 2 LPGA, un recours peut en effet également être formé lorsque l'assureur, malgré la demande de l'intéressé, ne rend pas de décision ou de décision sur opposition.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À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(arrêt H 134/02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w:t>
      </w:r>
    </w:p>
    <w:p>
      <w:r>
        <w:rPr>
          <w:b/>
        </w:rPr>
        <w:t>E. 4</w:t>
      </w:r>
    </w:p>
    <w:p>
      <w:r>
        <w:t>En l’espèce, la chambre de céans a, par arrêt du 26 janvier 2012, renvoyé la cause à la SUVA pour complément d’instruction et nouvelle décision. La SUVA n’a rendu</w:t>
      </w:r>
    </w:p>
    <w:p>
      <w:r>
        <w:t>A/3507/2015 - 5/6 - sa nouvelle décision que le 27 juin 2014 et à ce jour, n’a pas statué sur l’opposition formée par l’assuré, raison pour laquelle celui-ci a déposé le 7 octobre 2015 un recours pour déni de justice auprès de la chambre de céans. La SUVA a formellement reconnu le retard injustifié. Force est de constater, au vu de ce qui précède, que la SUVA a retardé inutilement la procédure et d’en conclure qu’elle a commis un déni de justice.</w:t>
      </w:r>
    </w:p>
    <w:p>
      <w:r>
        <w:rPr>
          <w:b/>
        </w:rPr>
        <w:t>E. 5</w:t>
      </w:r>
    </w:p>
    <w:p>
      <w:r>
        <w:t>Le recours est en conséquence admis. Il est pris acte de ce que l’assuré a retiré sa conclusion n° IV de son recours. La SUVA est quoi qu’il en soit invitée à faire diligence, mener l’instruction complémentaire prévue et rendre sa décision dans les plus brefs délais.</w:t>
      </w:r>
    </w:p>
    <w:p>
      <w:r>
        <w:rPr>
          <w:b/>
        </w:rPr>
        <w:t>E. 6</w:t>
      </w:r>
    </w:p>
    <w:p>
      <w:r>
        <w:t>Conformément à l’art. 61 let. g LPGA, l’assuré, qui obtient gain de cause, a droit au remboursement de ses frais et dépens, que la chambre de céans fixe en l’occurrence à CHF 1'500.-.</w:t>
      </w:r>
    </w:p>
    <w:p>
      <w:r>
        <w:t>A/3507/2015 - 6/6 -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