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ATAS/925/2015 vom 1. Dezember 2015</w:t>
      </w:r>
    </w:p>
    <w:p>
      <w:r>
        <w:t>GE Cour de justice, 2015-12-01, FR</w:t>
      </w:r>
    </w:p>
    <w:p>
      <w:r>
        <w:rPr>
          <w:b/>
        </w:rPr>
        <w:t xml:space="preserve">Quelle: </w:t>
      </w:r>
      <w:r>
        <w:t>https://mcp.opencaselaw.ch/entscheid/ge_gerichte_ATAS_925_2015</w:t>
      </w:r>
    </w:p>
    <w:p>
      <w:r>
        <w:t>FR: GE_GERICHTE ATAS/925/2015 du 1 décembre 2015</w:t>
      </w:r>
    </w:p>
    <w:p>
      <w:r>
        <w:t>IT: GE_GERICHTE ATAS/925/2015 del 1 dicembre 2015</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w:t>
      </w:r>
    </w:p>
    <w:p>
      <w:r>
        <w:t>A/1253/2015 - 7/13 - assurances sociales, du 6 octobre 2000 (LPGA - RS 830.1) relatives à la loi fédérale sur l’assurance-invalidité du 19 juin 1959 (LAI - RS 831.20). Sa compétence pour juger du cas d’espèce est ainsi établie.</w:t>
      </w:r>
    </w:p>
    <w:p>
      <w:r>
        <w:rPr>
          <w:b/>
        </w:rPr>
        <w:t>E. 2</w:t>
      </w:r>
    </w:p>
    <w:p>
      <w:r>
        <w:t>Interjeté dans les formes et délai prévus par la loi, le présent recours est recevable (art. 56 à 61 LPGA et 38 al. 3 et 4 LPGA).</w:t>
      </w:r>
    </w:p>
    <w:p>
      <w:r>
        <w:rPr>
          <w:b/>
        </w:rPr>
        <w:t>E. 3</w:t>
      </w:r>
    </w:p>
    <w:p>
      <w:r>
        <w:t>Le litige porte sur le droit de l’OAI de remplacer l’allocation pour impotence grave de l’assuré par une allocation pour impotence faible.</w:t>
      </w:r>
    </w:p>
    <w:p>
      <w:r>
        <w:rPr>
          <w:b/>
        </w:rPr>
        <w:t>E. 4</w:t>
      </w:r>
    </w:p>
    <w:p>
      <w:r>
        <w:t>Selon l’art. 42 LAI, les assurés impotents (art. 9 LPGA) qui ont leur domicile et leur résidence habituelle (art. 13 LPGA) en Suisse ont droit à une allocation pour impotent. a) Est réputée impotente toute personne qui, en raison d'une atteinte à sa santé, a besoin de façon permanente de l'aide d'autrui ou d'une surveillance personnelle pour accomplir des actes élémentaires de la vie quotidienne (art. 9 LPGA). L’impotence peut être grave, moyenne ou faible (art. 42 al. 2 LAI). b) Est aussi considérée comme impotente la personne vivant chez elle qui, en raison d’une atteinte à sa santé, a durablement besoin d’un accompagnement lui permettant de faire face aux nécessités de la vie. Si une personne souffre uniquement d’une atteinte à sa santé psychique, elle doit, pour être considérée comme impotente, avoir droit au moins à un quart de rente. Si une personne n’a durablement besoin que d’un accompagnement pour faire face aux nécessités de la vie, l’impotence est réputée faible (art 42 al. 3 LAI).</w:t>
      </w:r>
    </w:p>
    <w:p>
      <w:r>
        <w:rPr>
          <w:b/>
        </w:rPr>
        <w:t>E. 5</w:t>
      </w:r>
    </w:p>
    <w:p>
      <w:r>
        <w:t>Il y a impotence de degré grave (art. 37 al. 1 RAI), lorsque « l’assuré est entièrement impotent. Tel est le cas s’il a besoin d’une aide régulière et importante d’autrui pour tous les actes ordinaires de la vie et que son état nécessite, en outre, des soins permanents ou une surveillance personnelle ».</w:t>
      </w:r>
    </w:p>
    <w:p>
      <w:r>
        <w:rPr>
          <w:b/>
        </w:rPr>
        <w:t>E. 6</w:t>
      </w:r>
    </w:p>
    <w:p>
      <w:r>
        <w:t>Il y a impotence de degré moyen (art. 37 al. 2 RAI) si l'assuré, même avec des moyens auxiliaires, a besoin : « a. d’une aide régulière et importante d’autrui pour accomplir la plupart des actes ordinaires de la vie; b. d’une aide régulière et importante d’autrui pour accomplir au moins deux actes ordinaires de la vie et nécessite, en outre, une surveillance personnelle permanente; ou c. d’une aide régulière et importante d’autrui pour accomplir au moins deux actes ordinaires de la vie et nécessite, en outre, un accompagnement durable pour faire face aux nécessités de la vie au sens de l’art. 38 ». Selon la pratique, on est en présence d'une impotence de degré moyen selon la let. a lorsque la personne assurée, même dotée de moyens auxiliaires, requiert l'aide régulière et importante d'autrui pour accomplir au moins quatre actes ordinaires de la vie (Directives concernant l'invalidité et l'impotence, n° 8009).</w:t>
      </w:r>
    </w:p>
    <w:p>
      <w:r>
        <w:t>A/1253/2015 - 8/13 -</w:t>
      </w:r>
    </w:p>
    <w:p>
      <w:r>
        <w:rPr>
          <w:b/>
        </w:rPr>
        <w:t>E. 7</w:t>
      </w:r>
    </w:p>
    <w:p>
      <w:r>
        <w:t>Il y a impotence de degré faible (art. 37 al. 3 RAI), si l'assuré, même avec des moyens auxiliaires, a besoin : « a. de façon régulière et importante, de l’aide d’autrui pour accomplir au moins deux actes ordinaires de la vie; b. d’une surveillance personnelle permanente; c. de façon permanente, de soins particulièrement astreignants, exigés par l’infirmité de l’assuré; d. de services considérables et réguliers de tiers lorsqu’en raison d’une grave atteinte des organes sensoriels ou d’une grave infirmité corporelle, il ne peut entretenir des contacts sociaux avec son entourage que grâce à eux; ou e. d’un accompagnement durable pour faire face aux nécessités de la vie au sens de l’art. 38 ».</w:t>
      </w:r>
    </w:p>
    <w:p>
      <w:r>
        <w:rPr>
          <w:b/>
        </w:rPr>
        <w:t>E. 8</w:t>
      </w:r>
    </w:p>
    <w:p>
      <w:r>
        <w:t>Selon la jurisprudence, les actes ordinaires les plus importants se répartissent en six domaines: a. se vêtir et se dévêtir; b. se lever, s'asseoir, se coucher; c. manger; d. faire sa toilette (soins du corps); e. aller aux toilettes; f. se déplacer (dans l'appartement, à l'extérieur, établir des contacts; ATF 124 II 247 ss ; ATF 121 V 90 consid. 3a et les références). De manière générale, on ne saurait réputer apte à un acte ordinaire de la vie, l'assuré qui ne peut l'accomplir que d'une façon non conforme aux mœurs usuelles (ATF 106 V 159 consid. 2b). Ce principe est en particulier applicable lorsqu'il s'agit d'apprécier la capacité d'accomplir l'acte consistant à aller aux toilettes (ATF 121 V 95 consid. 6c ; ATF 121 V 94 consid. 6b et les références). Cependant, si certains actes sont rendus plus difficiles ou même ralentis par l'infirmité, cela ne suffit pas pour conclure à l'existence d'une impotence (RCC 1989 p. 228 et RCC 1986 p. 507; Circulaire sur l’invalidité et l’impotence dans l’assurance-invalidité – CIIAI, valable à partir du 1er janvier 2015, ch. 8013). Pour qu'il y ait nécessité d'assistance dans l'accomplissement d'un acte ordinaire de la vie comportant plusieurs fonctions partielles, il n'est pas obligatoire que la personne assurée requière l'aide d'autrui pour toutes ou la plupart de ces fonctions partielles; il suffit bien au contraire qu'elle ne requière l'aide d'autrui que pour une seule de ces fonctions partielles (ch. 8011 CIIAI; ATF 117 V 146 consid. 2). Il faut cependant que, pour cette fonction, l'aide soit régulière et importante. Elle est régulière lorsque la personne assurée en a besoin ou pourrait en avoir besoin chaque jour, par exemple lors de crises se produisant parfois seulement tous les deux ou</w:t>
      </w:r>
    </w:p>
    <w:p>
      <w:r>
        <w:t>A/1253/2015 - 9/13 - trois jours mais pouvant aussi survenir brusquement chaque jour ou même plusieurs fois par jour (ch. 8025 CIIAI). L'aide est considérée comme importante lorsque la personne assurée ne peut plus accomplir au moins une fonction partielle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(ch. 8026 CIIAI). La jurisprudence interprète de façon restrictive le besoin permanent de soins ou de surveillance (RCC 1984 p. 371) : les soins et la surveillance prévus à l’art. 37 RAI ne se rapportent pas aux actes ordinaires de la vie ; il s’agit bien plutôt d’une sorte d’aide médicale ou sanitaire qui est nécessitée par l’état physique ou psychique de l’intéressé. Il y a surveillance personnelle permanente lorsqu'un tiers doit être présent toute la journée, sauf pendant de brèves interruptions, auprès de la personne assurée parce qu'elle ne peut être laissée seule. La nécessité de surveillance doit être admise s'il s'avère que l'assuré, laissé sans surveillance, mettrait en danger de façon très probable soit lui-même soit des tiers (ch. 8035 CIIAI). Quant à l'accompagnement pour faire face aux nécessités de la vie, il doit avoir pour but d'éviter que des personnes ne soient complètement laissées à l'abandon et/ou ne doivent être placées dans un home ou une clinique. Lorsqu'une personne assurée nécessite durablement cet accompagnement, elle est réputée atteinte d'une impotence faible (ch. 8040 CIIAI). Il n'est pas nécessaire que l'accompagnement pour faire face aux nécessités de la vie soit assuré par un personnel d'encadrement qualifié ou spécialement formé (ch. 8045 CIIAI). L'accompagnement est régulier lorsqu'il est nécessité en moyenne au moins deux heures par semaine sur une période de trois mois (ch. 8053 CIIAI). Il doit prévenir le risque d'isolement durable, de perte de contacts sociaux et, par là, de détérioration durable de l'état de santé de la personne assurée. Le risque purement hypothétique d'isolement du monde extérieur ne suffit pas; l'isolement de la personne assurée et la détérioration subséquente de son état de santé doivent au contraire s'être déjà manifestés. L'accompagnement nécessaire consiste à s'entretenir avec la personne en la conseillant et à la motiver pour établir ces contacts, par exemple en l'emmenant assister à des manifestations (ch. 8052 CIIAI). Si la personne assurée nécessite non seulement un accompagnement pour faire face aux nécessités de la vie mais aussi une aide pour une fonction partielle des actes ordinaires de la vie (par exemple une aide pour entretenir des contacts sociaux), la même prestation d'aide ne peut être prise en compte qu'une seule fois, soit à titre d'aide pour la fonction partielle des actes ordinaires de la vie, soit à titre d'accompagnement pour faire face aux nécessités de la vie (ch. 8048 CIIAI).</w:t>
      </w:r>
    </w:p>
    <w:p>
      <w:r>
        <w:t>A/1253/2015 - 10/13 -</w:t>
      </w:r>
    </w:p>
    <w:p>
      <w:r>
        <w:rPr>
          <w:b/>
        </w:rPr>
        <w:t>E. 9</w:t>
      </w:r>
    </w:p>
    <w:p>
      <w:r>
        <w:t>Selon la jurisprudence du Tribunal fédéral, une enquête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6.1 ; ATF 128 V 93). Le seul fait que la personne désignée pour procéder à l’enquête se trouve dans un rapport de subordination vis-à-vis de l’office AI ne permet pas encore de conclure à son manque d’objectivité et à son parti pris. Il est nécessaire qu’il existe des circonstances particulières qui permettent de justifier objectivement les doutes émis quant à l’impartialité de l’évaluation (à propos des rapports et expertises des médecins internes des assurances, cf. ATF 125 V 351 consid. 3b/ee).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10</w:t>
      </w:r>
    </w:p>
    <w:p>
      <w:r>
        <w:t>À teneur de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Ainsi, le point de savoir si un tel changement s'est produit doit être tranché en comparant les faits tels qu'ils se présentaient au moment de la décision initiale de rente et les circonstances régnant</w:t>
      </w:r>
    </w:p>
    <w:p>
      <w:r>
        <w:t>A/1253/2015 - 11/13 - à l'époque de la décision litigieuse (ATF 130 V 343 consid. 3.5.2 ; ATF 125 V 368 consid. 2 et la référence; voir également ATF 112 V 371 consid. 2b et ATF 112 V 387 consid. 1b). Il ne suffit pas qu'une nouvelle expertise donne une appréciation différente des faits; il faut bien plutôt des éléments de fait nouveaux, dont il résulte que les bases de la décision entreprise comportaient des défauts objectifs. Pour justifier la révision d'une décision, il ne suffit pas que l'expert tire ultérieurement, des faits connus au moment du jugement principal, d'autres conclusions que le tribunal. Il n'y a pas non plus motif à révision du seul fait que le tribunal paraît avoir mal interprété des faits connus déjà lors de la procédure principale. L'appréciation inexacte doit être, bien plutôt, la conséquence de l'ignorance ou de l'absence de preuve de faits essentiels pour le jugement (ATF 127 V 358 consid. 5b et les références). Ces notions, applicables à la révision des décisions rendues par les autorités judiciaires, le sont également lorsque l'administration est tenue de procéder à la révision d'une décision entrée en force formelle (cf. ATF 127 V 469 consid. 2c et les références; arrêt du 31 janvier 2006, cause I 8/05).</w:t>
      </w:r>
    </w:p>
    <w:p>
      <w:r>
        <w:rPr>
          <w:b/>
        </w:rPr>
        <w:t>E. 11</w:t>
      </w:r>
    </w:p>
    <w:p>
      <w:r>
        <w:t>On peut réviser une allocation pour impotent lorsque les circonstances se sont modifiées depuis la dernière évaluation complète (ATF 9C 155/2009 du 15 avril 2010). Selon l'art. 88a RAI,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(al. 1). Si l’incapacité de gain ou la capacité d’accomplir les travaux habituels ou l’impotence ou le besoin de soins découlant de l’invalidité d’un assuré s’aggrave, il y a lieu de considérer que ce changement accroît, le cas échéant, son droit aux prestations dès qu’il a duré trois mois sans interruption notable.</w:t>
      </w:r>
    </w:p>
    <w:p>
      <w:r>
        <w:rPr>
          <w:b/>
        </w:rPr>
        <w:t>E. 12</w:t>
      </w:r>
    </w:p>
    <w:p>
      <w:r>
        <w:t>En l’espèce, à la date à laquelle le droit à une allocation pour impotent de degré grave a été confirmé pour la dernière fois, soit en mai 2012, seul un questionnaire pour la révision de l’allocation pour impotent avait été rempli. L’assuré y avait indiqué que son état de santé s’était aggravé depuis un an en raison de séquelles de tendinites aux bras. Aucune enquête n’avait alors été réalisée. Il se justifie dès lors de comparer la situation actuelle et les faits tels qu'ils se présentaient en 1992, une enquête ayant eu lieu au secrétariat AI de la Commission cantonale genevoise de l’assurance-invalidité, alors compétent, le 22 mai 1992. Il y est relevé que l’assuré a besoin d’aide pour tous les actes de la vie, ce à des degrés divers. L’aide est apportée par « les parents, les amis et les infirmières ou aides de la Croix-Rouge ». Il est ajouté que « vu la gravité et la localisation de son</w:t>
      </w:r>
    </w:p>
    <w:p>
      <w:r>
        <w:t>A/1253/2015 - 12/13 - atteinte, le manque de force, l’assuré ne pourrait pas vivre seul. Lors de notre rendez-vous, il était accompagné de son père ».</w:t>
      </w:r>
    </w:p>
    <w:p>
      <w:r>
        <w:rPr>
          <w:b/>
        </w:rPr>
        <w:t>E. 13</w:t>
      </w:r>
    </w:p>
    <w:p>
      <w:r>
        <w:t>Dans le questionnaire pour la révision de l’allocation pour impotent du 9 avril 2014, l’assuré a déclaré qu’il avait besoin d’aide pour se lever / s’asseoir / se coucher, faire sa toilette, aller aux toilettes, établir des contacts / se déplacer, soit pour quatre actes ordinaires de la vie sur six, qu’il n’avait en revanche besoin ni de soins permanents ni d’une surveillance personnelle. Une enquête au domicile de l'assuré a été réalisée le 6 octobre 2014. Il en résulte qu’il n’a besoin de l'aide d'autrui que pour accomplir deux actes ordinaires de la vie, à savoir se lever et se déplacer à l’extérieur. Dans son recours, l’assuré allègue qu’en réalité, il ne peut ni se lever, ni s’habiller, ni manger, ni faire sa toilette ni aller aux toilettes, seul.</w:t>
      </w:r>
    </w:p>
    <w:p>
      <w:r>
        <w:rPr>
          <w:b/>
        </w:rPr>
        <w:t>E. 14</w:t>
      </w:r>
    </w:p>
    <w:p>
      <w:r>
        <w:t>La chambre de céans s’étonne des conclusions de l’enquête du 6 octobre 2014, selon lesquelles l’aide d’autrui ne serait nécessaire que pour deux actes (se lever et se déplacer à l’extérieur), alors qu’un assistant personnel, Monsieur I______, est présent matin et soir à ses côtés. L’assuré conteste du reste avoir dit qu’il était en mesure de s’habiller, de prendre sa douche et d’aller aux toilettes, etc. seul, puisqu’il ne réalise ces tâches qu’avec l’aide de cet assistant. On ne comprendrait quoi qu’il en soit pas comment l’assuré pourrait accomplir seul les autres actes ordinaires de la vie à présent, alors qu’il ne le pouvait pas en 1992. Il serait à présent plus autonome qu’avant, alors que son état de santé n’a subi aucune modification, voire s’est aggravé, selon ses médecins. La chambre de céans relève également que dans l’enquête du 6 octobre 2014, il n’est rapporté que les déclarations de l’assuré. Or, l’assuré précisément dit le contraire tant dans le questionnaire du 9 avril 2014 que dans son recours. Il y a lieu de rappeler qu’il incombe à la personne chargée de l’enquête de consigner des données précises sur la situation de l’assuré tout en vérifiant concrètement ses déclarations et en examinant quels actes il peut accomplir ou non (ch. 1060 CIIAI). Il serait à cet égard intéressant, notamment, de savoir quelle aide lui apportait l’assistant, au demeurant présent lors de l’enquête, en interrogeant ce dernier. La chambre de céans considère, au vu de ce qui précède, que l’enquête du 6 octobre 2014 ne saurait se voir reconnaître valeur probante. Elle n’est en effet pas en mesure de se prononcer sur la question de savoir si les conditions de la révision sont ou non réunies. Aussi le recours est-il admis et la cause renvoyée à l’OAI pour instruction complémentaire et nouvelle décision.</w:t>
      </w:r>
    </w:p>
    <w:p>
      <w:r>
        <w:t>A/1253/2015 - 13/13 -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