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ATAS/924/2016 vom 17. Dezember 2013</w:t>
      </w:r>
    </w:p>
    <w:p>
      <w:r>
        <w:t>GE Cour de justice, 2013-12-17, FR</w:t>
      </w:r>
    </w:p>
    <w:p>
      <w:r>
        <w:rPr>
          <w:b/>
        </w:rPr>
        <w:t xml:space="preserve">Quelle: </w:t>
      </w:r>
      <w:r>
        <w:t>https://mcp.opencaselaw.ch/entscheid/ge_gerichte_ATAS_924_2016</w:t>
      </w:r>
    </w:p>
    <w:p>
      <w:r>
        <w:t>FR: GE_GERICHTE ATAS/924/2016 du 17 décembre 2013</w:t>
      </w:r>
    </w:p>
    <w:p>
      <w:r>
        <w:t>IT: GE_GERICHTE ATAS/924/2016 del 17 dicembre 2013</w:t>
      </w:r>
    </w:p>
    <w:p>
      <w:pPr>
        <w:pStyle w:val="Heading2"/>
      </w:pPr>
      <w:r>
        <w:t>Erwägungen</w:t>
      </w:r>
    </w:p>
    <w:p>
      <w:r>
        <w:rPr>
          <w:b/>
        </w:rPr>
        <w:t>E. 1</w:t>
      </w:r>
    </w:p>
    <w:p>
      <w:r>
        <w:t>Annule le chiffre 1 du dispositif de l'arrêt rendu le 6 juillet 2016 (ATAS/560/2016). Cela fait et statuant à nouveau :</w:t>
      </w:r>
    </w:p>
    <w:p>
      <w:r>
        <w:rPr>
          <w:b/>
        </w:rPr>
        <w:t>E. 2</w:t>
      </w:r>
    </w:p>
    <w:p>
      <w:r>
        <w:t>Invite la Fondation de prévoyance du Groupe BNP Paribas en Suisse à transférer du compte de Madame A______, née B______ le _______ 1972, n° AVS 1_______, la somme de CHF 45'741.80 à Helvetia assurances en faveur de Monsieur A______, né le _______ 1957, n° AVS 2_______, ainsi que des intérêts compensatoires au sens des considérants, dès le 4 février 2014 jusqu’au moment du transfert.</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