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ATAS/924/2015 vom 1. Dezember 2015</w:t>
      </w:r>
    </w:p>
    <w:p>
      <w:r>
        <w:t>GE Cour de justice, 2015-12-01, FR</w:t>
      </w:r>
    </w:p>
    <w:p>
      <w:r>
        <w:rPr>
          <w:b/>
        </w:rPr>
        <w:t xml:space="preserve">Quelle: </w:t>
      </w:r>
      <w:r>
        <w:t>https://mcp.opencaselaw.ch/entscheid/ge_gerichte_ATAS_924_2015</w:t>
      </w:r>
    </w:p>
    <w:p>
      <w:r>
        <w:t>FR: GE_GERICHTE ATAS/924/2015 du 1 décembre 2015</w:t>
      </w:r>
    </w:p>
    <w:p>
      <w:r>
        <w:t>IT: GE_GERICHTE ATAS/924/2015 del 1 dicembre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w:t>
      </w:r>
    </w:p>
    <w:p>
      <w:r>
        <w:t>A/810/2015 - 14/24 -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degré d’invalidité de la recourante, en particulier sur l’évolution de son état de santé à partir du mois d’août 2013.</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A/810/2015 - 15/24 -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8</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w:t>
      </w:r>
    </w:p>
    <w:p>
      <w:r>
        <w:t>A/810/2015 - 16/24 -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w:t>
      </w:r>
    </w:p>
    <w:p>
      <w:r>
        <w:t>A/810/2015 - 17/24 -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 particulier, dans le cadre d'une révision de la rente selon l'art. 17 LPGA, la tâche du médecin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w:t>
      </w:r>
    </w:p>
    <w:p>
      <w:r>
        <w:t>A/810/2015 - 18/24 -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11</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w:t>
      </w:r>
    </w:p>
    <w:p>
      <w:r>
        <w:t>A/810/2015 - 19/24 -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13</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A/810/2015 - 20/24 -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15</w:t>
      </w:r>
    </w:p>
    <w:p>
      <w:r>
        <w:t>a) À titre liminaire, la chambre de céans relève que le dossier de la procédure contient suffisamment d’éléments pour lui permettre de trancher le litige qui lui est soumis. Par conséquent, il ne sera fait droit à aucune des demandes d’instructions formulées par la recourante. b) En l’espèce, l’intimé considère que la capacité de travail de la recourante a été considérablement diminuée depuis le 5 octobre 2010. Se fondant sur l’avis du SMR et sur l’expertise de la Dresse J______, il retient une incapacité de travail de 100% du 5 octobre 2011 au 31 août 2012, de 60% du 1er septembre 2012 au 5 mai 2013, de 100% du 6 mai au 25 août 2013, de 60% dès le 26 août 2013, de 30% dès le 1er octobre 2013 et de 20% dès le 24 septembre 2014. Compte tenu de ces éléments, l’intimé a fixé le début du droit à la rente six mois après le dépôt de la demande de prestation par la recourante, le 1er novembre 2012 (art. 29 al. 1 LAI), et lui a octroyé un trois-quarts de rente d’invalidité du 1er novembre 2012 au 31 décembre 2013. Le droit à la rente était supprimé dès le 1er janvier 2014, soit trois mois après l’amélioration de l’état de santé. Enfin, dans la mesure où la recourante était en mesure de travailler dans son activité habituelle et que celle-ci était adaptée à son état de santé, aucune mesure professionnelle ne se justifiait. Pour sa part, la recourante soutient être en incapacité totale de travailler depuis le 5 octobre 2011, sans que son état de santé ne se soit modifié. Elle s’appuie principalement sur les rapports de ses médecins traitants, soit les Drs E______, C______ et K______ et conteste la valeur probante de l’expertise de la Dresse J______. c) Dans le cadre de l’instruction qu’il a mené, l’intimé a mis en œuvre deux expertises, par l’intermédiaire des Drs H______ et J______. La chambre de céans considère que l’expertise du Dr H______ doit se voir reconnaître une pleine valeur probante. Elle se fonde sur un examen clinique de la recourante et sur l’étude approfondie de son dossier médical, tient compte des plaintes exprimées et contient une anamnèse complète, des diagnostics clairs et des conclusions motivées. L’appréciation du Dr H______ permet de comprendre les</w:t>
      </w:r>
    </w:p>
    <w:p>
      <w:r>
        <w:t>A/810/2015 - 21/24 - troubles dont souffre la recourante et leurs conséquences sur sa capacité à exercer son activité habituelle. Il ressort de cette expertise que l’état de santé de la recourante s’est amélioré environ six mois après son opération du 5 octobre 2011, de sorte qu’elle pouvait, par la suite, mettre à profit une capacité de travail résiduelle de 40% dans son activité habituelle. La recourante n’émet aucune critique à l’égard de cette expertise, se contentant de conclure à ce qu’une rente entière d’invalidité lui soit allouée depuis le 5 octobre 2011. Contrairement à ce qu’elle soutient, aucun des rapports émis par ses médecins traitants ne permet de parvenir à la conclusion qu’elle présente une incapacité totale de travailler depuis le 5 octobre 2011, sans que son état de santé ait varié. Pour le surplus, le Dr C______ a contesté les conclusions de l’expertise du Dr H______ dans ses rapports du 7 octobre 2013 et du 13 avril 2015, en raison des symptômes de la recourante et de la médication qu’elle doit prendre, ce qui empêcherait la reprise de toute activité. Non seulement les conclusions du Dr C______ ne sont pas motivées de manière suffisante, mais il apparaît que les éléments avancés par ce dernier pour contester les conclusions du Dr H______ ont été pris en compte dans le cadre de son expertise, de sorte qu’aucun élément ne permet de s’écarter de l’expertise précitée. S’agissant de la Dresse E______, ses rapports ne sont ni suffisamment étayés, ni motivés à satisfaction de droit. De plus, comme pour le Dr C______, les éléments qu’elle met en avant ont déjà été pris en considération dans le cadre de l’expertise. Ainsi, il n’existe aucun motif de s’écarter des conclusions du Dr H______. À la suite d’une aggravation de l’état de santé de la recourante en mai 2013 et de l’opposition de la recourante au projet de décision rendu par l’intimé, ce dernier a confié une seconde expertise à la Dresse J______. Ladite expertise répond également aux réquisits jurisprudentiels relatifs à la valeur probante, dans une même mesure que l’expertise du Dr H______. L’appréciation du cas par la Dresse J______ permet de comprendre les atteintes affectant la recourante et l’amélioration de l’état de santé de cette dernière, dès le mois d’août 2013, notamment par la suppression de son traitement médicamenteux à base de dérivés morphiniques. Il ressort de cette expertise que l’incapacité de travail de la recourante est de 100% du 5 octobre 2011 au 31 août 2012, de 60% du 1er septembre 2012 au 5 mai 2013, de 100% du 6 mai au 25 août 2013, de 60% dès le 26 août 2013, de 30% dès la fin octobre 2013 et de 20% depuis le 23 septembre 2014. La recourante reproche à cette expertise son manque d’objectivité et lui oppose l’expertise du Dr H______ et les rapports des Drs E______, C______ et K______. Contrairement à ce que soutient la recourante, l’expertise du Dr H______ ne contredit pas celle de la Dresse J______. En effet, le Dr H______ n’a jamais conclu à une incapacité de travail totale allant au-delà de six mois après l’intervention chirurgicale du 5 octobre 2011. On relèvera encore que pour l’essentiel, l’expertise de la Dresse J______ porte sur une période postérieure au 9 avril 2013.</w:t>
      </w:r>
    </w:p>
    <w:p>
      <w:r>
        <w:t>A/810/2015 - 22/24 - Quant à la Dresse E______, elle conteste l’objectivité de ladite expertise, se disant étonnée par la prétendue amélioration de l’état de santé de la recourante relevée par la Dresse J______, alors que le Dr H______ estimait la capacité de travail à 40% en avril 2013. Une telle critique ne saurait permettre à elle seule de s’écarter des conclusions de la Dresse J______. Non seulement la Dresse E______ n’expose aucun élément objectif ayant été ignoré dans l’expertise, mais elle se contente de substituer l’appréciation du Dr H______ à celle de l’experte. De plus, le fait que la Dresse E______ se rallie aux conclusions du Dr H______ apparaît contradictoire avec ses rapports antérieurs et ses conclusions en rapport avec la capacité de travail de la recourante. En ce qui concerne le Dr C______, son rapport du 13 avril 2015 ne permet pas de remettre en question l’expertise de la Dresse J______, pour les mêmes motifs qu’exposés dans le cadre de l’analyse de la valeur probante de l’expertise du Dr H______. En outre, l’argumentation du Dr C______ est contradictoire, dans la mesure où il considère à la fois que la recourante n’est pas apte à travailler, en raison de sa médication contenant des dérivés morphiniques, et que cette dernière a fait des efforts pour ne plus être dépendante de ce traitement. On relèvera encore que le Dr C______ reproche à l’experte de s’écarter de la littérature médicale, sans expliciter son argument. En tout état de cause, cette critique tombe à faux, dans la mesure où il appartient précisément à un expert appelé à se prononcer sur l’état de santé d’un assuré, de procéder à une analyse factuelle du cas, et non de se contenter de rapporter des éléments théoriques issus de la littérature médicale. S’agissant enfin du certificat du 8 avril 2015 établi par la Dresse K______, il s’appuie exclusivement sur les déclarations de la recourante et le ressenti de son auteur. En réalité, les reproches formulés à l’endroit de l’experte par la recourante et son médecin ne sont étayés ou rendus vraisemblables par aucun élément objectif figurant au dossier, de sorte qu’ils ne peuvent pas être pris en compte. Par ailleurs, on notera encore que la Dresse K______ n’a retenu aucun diagnostic psychiatrique ayant une répercussion sur la capacité de travail et susceptible de nécessiter des investigations complémentaires aux expertises rhumatologiques ordonnées par l’intimé. d) Compte tenu de ce qui précède, il convient de se fonder sur les expertises des Drs H______ et J______, ainsi que sur les avis du SMR validant leurs conclusions, pour établir la capacité de travail de la recourante. Il en découle que depuis le 5 octobre 2011, la recourante a présenté les incapacités de travail suivantes, dans toutes activités : - 100% du 5 octobre 2011 au 31 août 2012 ; - 60% du 1er septembre 2012 au 5 mai 2013 ; - 100% du 6 mai au 25 août 2013 ; - 60% dès le 26 août 2013 ;</w:t>
      </w:r>
    </w:p>
    <w:p>
      <w:r>
        <w:t>A/810/2015 - 23/24 - - 30% dès la fin du mois d’octobre 2013 ; - 20% dès le 23 septembre 2014. Dans la décision querellée, l’intimé a alloué à la recourante un trois-quarts de rente du 1er novembre 2012, soit six mois après le dépôt de la demande de prestation (art. 28 et 29 al. 1 LAI), au 31 décembre 2013. Compte tenu des périodes d’incapacité de travail exposées précédemment et du fait que l’intimé les a admises, il apparaît que ce dernier n’a pas tenu compte de l’aggravation de l’incapacité de travail de la recourante intervenue entre le 6 mai et le 25 août 2013, ce qu’il avait pourtant fait dans son projet de décision du 5 février 2014. En l’occurrence, la recourante a droit à un trois-quarts de rente, fondé sur un degré d’invalidité de 60%, du 1er novembre 2012 (art. 28 et 29 al. 1 LAI) au 31 août 2013. Dès le 1er septembre 2013, soit à l’issue d’un délai de trois mois dès la péjoration de son état de santé (art. 88a al. 2 RAI), la recourante a droit à une rente entière d’invalidité, jusqu’au 30 novembre 2013. En effet, dans la mesure où l’état de santé de la recourante s’est amélioré dès le 26 août 2013 et où la capacité de travail de la recourante était de 70% dès la fin du mois d’octobre 2013, le droit à la rente de la recourante prend fin au 30 novembre 2013 (art. 88a al. 1 RAI). Or, un degré d’invalidité de 30% (100% - 70%) n’est pas suffisant pour ouvrir le droit à une rente. Par conséquent, la décision querellée devra être partiellement annulée et réformée dans le sens de ce qui précède. Il convient encore de préciser que dans la mesure où la recourante est capable de mettre à profit sa capacité de travail résiduelle dans son activité habituelle, aucune mesure professionnelle ne se justifie.</w:t>
      </w:r>
    </w:p>
    <w:p>
      <w:r>
        <w:rPr>
          <w:b/>
        </w:rPr>
        <w:t>E. 16</w:t>
      </w:r>
    </w:p>
    <w:p>
      <w:r>
        <w:t>Au vu de ce qui précède, le recours sera partiellement admis. La recourante obtenant gain de cause, une indemnité de CHF 1’000.-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A/810/2015 - 24/24 -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