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ATAS/924/2014 vom 21. August 2014</w:t>
      </w:r>
    </w:p>
    <w:p>
      <w:r>
        <w:t>GE Cour de justice, 2014-08-21, FR</w:t>
      </w:r>
    </w:p>
    <w:p>
      <w:r>
        <w:rPr>
          <w:b/>
        </w:rPr>
        <w:t xml:space="preserve">Quelle: </w:t>
      </w:r>
      <w:r>
        <w:t>https://mcp.opencaselaw.ch/entscheid/ge_gerichte_ATAS_924_2014</w:t>
      </w:r>
    </w:p>
    <w:p>
      <w:r>
        <w:t>FR: GE_GERICHTE ATAS/924/2014 du 21 août 2014</w:t>
      </w:r>
    </w:p>
    <w:p>
      <w:r>
        <w:t>IT: GE_GERICHTE ATAS/924/2014 del 21 agosto 2014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A/2235/2014 ATAS/924/2014 COUR DE JUSTICE Chambre des assurances sociales Arrêt du 21 août 2014 3ème Chambre</w:t>
      </w:r>
    </w:p>
    <w:p>
      <w:r>
        <w:t>En la cause Madame A______, domiciliée c/o EMS B______ au PETIT- LANCY</w:t>
      </w:r>
    </w:p>
    <w:p>
      <w:r>
        <w:t>recourante</w:t>
      </w:r>
    </w:p>
    <w:p>
      <w:r>
        <w:t>contre SERVICE DES PRESTATIONS COMPLEMENTAIRES, DEAS – SPC, sis route de Chêne 54, GENEVE</w:t>
      </w:r>
    </w:p>
    <w:p>
      <w:r>
        <w:t>intimé</w:t>
      </w:r>
    </w:p>
    <w:p>
      <w:r>
        <w:t>A/2235/2014 - 2/2 - Vu les décisions rendues sur opposition le 18 juin 2014 par le service des prestations complémentaires s’agissant de Madame A______, Vu le recours interjeté par cette dernière le 4 juillet 2014, Attendu que, par courrier du 12 août 2014, la recourante a indiqué retirer son recours,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