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ATAS/924/2012 vom 24. Juli 2012</w:t>
      </w:r>
    </w:p>
    <w:p>
      <w:r>
        <w:t>GE Cour de justice, 2012-07-24, FR</w:t>
      </w:r>
    </w:p>
    <w:p>
      <w:r>
        <w:rPr>
          <w:b/>
        </w:rPr>
        <w:t xml:space="preserve">Quelle: </w:t>
      </w:r>
      <w:r>
        <w:t>https://mcp.opencaselaw.ch/entscheid/ge_gerichte_ATAS_924_2012</w:t>
      </w:r>
    </w:p>
    <w:p>
      <w:r>
        <w:t>FR: GE_GERICHTE ATAS/924/2012 du 24 juillet 2012</w:t>
      </w:r>
    </w:p>
    <w:p>
      <w:r>
        <w:t>IT: GE_GERICHTE ATAS/924/2012 del 24 luglio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est entrée en vigueur le 1er janvier 2003 et s'applique à la décision de restitution du 21 juin 2011.</w:t>
      </w:r>
    </w:p>
    <w:p>
      <w:r>
        <w:rPr>
          <w:b/>
        </w:rPr>
        <w:t>E. 3</w:t>
      </w:r>
    </w:p>
    <w:p>
      <w:r>
        <w:t>Interjeté dans les forme et délai prévus par la loi, le recours est recevable (art. 56 ss LPGA).</w:t>
      </w:r>
    </w:p>
    <w:p>
      <w:r>
        <w:rPr>
          <w:b/>
        </w:rPr>
        <w:t>E. 4</w:t>
      </w:r>
    </w:p>
    <w:p>
      <w:r>
        <w:t>La recourante requiert des mesures provisionnelles, soit la reprise du versement des prestations sans la réduction ressortant de la décision contestée.</w:t>
      </w:r>
    </w:p>
    <w:p>
      <w:r>
        <w:rPr>
          <w:b/>
        </w:rPr>
        <w:t>E. 5</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w:t>
      </w:r>
    </w:p>
    <w:p>
      <w:r>
        <w:t>A/1360/2012 - 7/10 -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6</w:t>
      </w:r>
    </w:p>
    <w:p>
      <w:r>
        <w:t>En l’espèce, il n'y a pas lieu de retirer l'effet suspensif au recours contre la décision sur opposition en tant qu'elle réclame le remboursement de 115'490 fr. En effet, le retrait de l'effet suspensif au recours contre une décision de remboursement ne se justifie pas, l'instruction de la cause au fond étant indispensable avant de déterminer définitivement si et à concurrence de quel montant l'assurée doit restituer des prestations, eu égard notamment à l'extension de la prescription pénale et au montant effectif de la part successorale de l'assurée. S'agissant de la demande de</w:t>
      </w:r>
    </w:p>
    <w:p>
      <w:r>
        <w:t>A/1360/2012 - 8/10 - mesures provisionnelles de l'assurée, il s'agit d'une requête de restitution de l'effet suspensif au recours contre la décision de réduction des prestations de 2'253 fr. à 800 fr. dès le 1er février 2012, les conclusions de l'assurée visant la reprise du versement des prestations. Si l'état d'instruction du dossier ne permet pas de déterminer précisément la fortune de l'assurée depuis le décès de sa mère, il est en tout cas certain que le SPC a mal évalué la part de l'héritage de l'assurée en se fondant sur le prix de vente ressortant de l'imposition du gain immobilier, qui n'est que le reflet de la différence entre le prix d'achat (la valeur lors de la succession) et le prix de vente, sans égard aux éventuelles dettes grevant le bien immobilier. Or, il a été démontré par pièces que le prix de vente total (600'000 fr., soit 150'000 fr., par héritier) a d'abord été consacré au remboursement de diverses hypothèques (297'357 fr. 55) et des charges de copropriété et les impôts fonciers encore dus par feue la propriétaire (756 fr. 60), de sorte que, sans examiner pour l'instant le sort des autres dettes de la succession, le prix de vente net n'a en tout cas pas excédé 301'885 fr. 85, soit en ce qui concerne l'assurée, 75'471 fr. 50 (1/4). D'ailleurs, l'existence des hypothèque ressort de l'ensemble des avis de taxation de feue la mère de l'assurée. C'est donc avec un degré de certitude suffisant qu'il est établi que c'est au maximum ce montant qui devait être pris en compte dans le plan de calcul déterminant les prestation dues dès le 1er février 2012. Par contre, le fait que l'argent dû à l'assurée soit bloqué suite à la succession n'est pas déterminant. Ainsi, les chances de succès du recours déposé sont suffisamment importantes pour que la restitution de l'effet suspensif soit partiellement admise, à concurrence des prestations certainement dues dès le 1er février 2012, selon les calculs suivants, modifiant uniquement la fortune, sans réduire les intérêts de celle-ci au stade de l'arrêt incident : 1. Prestations fédérales : - dépenses: 32'250 fr.; - revenus: 15'887 fr. dont 11'520 fr. de rente AVS, 569 fr. 95 d'intérêts de l'épargne et 3'797 fr. 15 de fortune (75'471 fr. 50 - 37'500 ./. 10); - différence : 16'363 fr. de PCF. 2. Prestations cantonales : - dépenses : 38'542 fr.; - revenus : 36'047 fr. dont 11'520 fr. de rente AVS, 569 fr. 95 d'intérêts de l'épargne, 7'594 fr.30 de fortune (75'471 fr. 50 - 37'500 ./. 5)et 16'363 fr. de PCF. - différence : 2'495 fr. de PCC.</w:t>
      </w:r>
    </w:p>
    <w:p>
      <w:r>
        <w:t>A/1360/2012 - 9/10 - C'est ainsi des prestations mensuelles de 1'155 fr. que le SPC doit continuer à verser à la recourante durant la procédure de recours, l'effet suspensif étant maintenu seulement pour le solde de la différence entre les prestations antérieures et celles-ci. Demeure réservée la demande de prestation d'assistance déposée par l'assurée, qui ne fait pas l'objet du présent litige.</w:t>
      </w:r>
    </w:p>
    <w:p>
      <w:r>
        <w:rPr>
          <w:b/>
        </w:rPr>
        <w:t>E. 7</w:t>
      </w:r>
    </w:p>
    <w:p>
      <w:r>
        <w:t>Ainsi, la demande de restitution de l'effet suspensif est partiellement admise, dans le sens des considérants.</w:t>
      </w:r>
    </w:p>
    <w:p>
      <w:r>
        <w:t>A/1360/2012 - 10/10 - PAR CES MOTIFS, LA CHAMBRE DES ASSURANCES SOCIALES : Statuant A la forme : 1. Déclare le recours recevable. Préalablement : 2. Restitue l'effet suspensif au recours en ce qui concerne la décision de restitution de 115'490 fr. 3. Restitue partiellement l'effet suspensif au recours en ce qui concerne les prestations dès le 1er février 2012, en ce sens que la recourante a droit au versement de 1'155 fr./mois. 4. Rejette la demande de restitution de l'effet suspensif pour le surplus. Au fond : 5. Réserve la suite de la procédure.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