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ATAS/923/2024 vom 25. November 2024</w:t>
      </w:r>
    </w:p>
    <w:p>
      <w:r>
        <w:t>GE Cour de justice, 2024-11-25, FR</w:t>
      </w:r>
    </w:p>
    <w:p>
      <w:r>
        <w:rPr>
          <w:b/>
        </w:rPr>
        <w:t xml:space="preserve">Quelle: </w:t>
      </w:r>
      <w:r>
        <w:t>https://mcp.opencaselaw.ch/entscheid/ge_gerichte_ATAS_923_2024</w:t>
      </w:r>
    </w:p>
    <w:p>
      <w:r>
        <w:t>FR: GE_GERICHTE ATAS/923/2024 du 25 novembre 2024</w:t>
      </w:r>
    </w:p>
    <w:p>
      <w:r>
        <w:t>IT: GE_GERICHTE ATAS/923/2024 del 25 novembre 2024</w:t>
      </w:r>
    </w:p>
    <w:p>
      <w:pPr>
        <w:pStyle w:val="Heading2"/>
      </w:pPr>
      <w:r>
        <w:t>Erwägungen</w:t>
      </w:r>
    </w:p>
    <w:p>
      <w:r>
        <w:rPr>
          <w:b/>
        </w:rPr>
        <w:t>E. 1.1</w:t>
      </w:r>
    </w:p>
    <w:p>
      <w:r>
        <w:t>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 accidents obligatoire prévue par la loi fédérale sur l'assurance-accidents, du 20 mars 1981 (LAA - RS 832.20), relevant de la loi fédérale sur le contrat d'assurance, du 2 avril 1908 (LCA - RS 221.229.1).</w:t>
      </w:r>
    </w:p>
    <w:p>
      <w:r>
        <w:t>A/2523/2024 - 3/7 -</w:t>
      </w:r>
    </w:p>
    <w:p>
      <w:r>
        <w:rPr>
          <w:b/>
        </w:rPr>
        <w:t>E. 1.2</w:t>
      </w:r>
    </w:p>
    <w:p>
      <w:r>
        <w:t>En l’occurrence, la demanderesse a conclu avec la défenderesse une assurance maladie individuelle en cas d’incapacité de travail soumise à la LCA. La compétence de la chambre de céans, à raison de la matière et à raison du lieu (art. 18 et 31 CPC), pour juger du cas d’espèce est ainsi établie.</w:t>
      </w:r>
    </w:p>
    <w:p>
      <w:r>
        <w:rPr>
          <w:b/>
        </w:rPr>
        <w:t>E. 2</w:t>
      </w:r>
    </w:p>
    <w:p>
      <w:r>
        <w:t>Le litige porte sur le droit de la demanderesse à des indemnités journalières de la part de la défenderesse depuis le 2 mai 2024.</w:t>
      </w:r>
    </w:p>
    <w:p>
      <w:r>
        <w:rPr>
          <w:b/>
        </w:rPr>
        <w:t>E. 3.1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3.2</w:t>
      </w:r>
    </w:p>
    <w:p>
      <w:r>
        <w:t>Selon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la date et la signature (let. d).</w:t>
      </w:r>
    </w:p>
    <w:p>
      <w:r>
        <w:rPr>
          <w:b/>
        </w:rPr>
        <w:t>E. 3.3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3.4</w:t>
      </w:r>
    </w:p>
    <w:p>
      <w:r>
        <w:t>En vertu de l'art. 59 al. 1 CPC, le tribunal n'entre en matière que sur les demandes et les requêtes qui satisfont aux conditions de recevabilité de l'action. L'art. 60 CPC précise que le tribunal examine d'office si les conditions de recevabilité sont remplies.</w:t>
      </w:r>
    </w:p>
    <w:p>
      <w:r>
        <w:t>A/2523/2024 - 4/7 -</w:t>
      </w:r>
    </w:p>
    <w:p>
      <w:r>
        <w:rPr>
          <w:b/>
        </w:rPr>
        <w:t>E. 4.1</w:t>
      </w:r>
    </w:p>
    <w:p>
      <w:r>
        <w:t>L'art. 84 al. 2 CPC prévoit que l'action tendant au paiement d'une somme d'argent doit être chiffrée. Il s'agit d'une condition de recevabilité, que le juge doit examiner d'office (arrêt du Tribunal fédéral 4A_235/2016 du 7 mars 2017 consid. 2.1). Si d'après les conclusions présentées, le Tribunal fédéral se trouvait requis de fixer lui-même le montant réclamé, le recours était irrecevable (ATF 134 III 325 consid 2 ; arrêt du Tribunal fédéral 4A_107/2008 du 5 juin 2008 consid. 2.2). Le chef de conclusion tendant à condamner la défenderesse à exécuter les prestations découlant du contrat d'assurance est en réalité une conclusion en paiement, dès lors qu'une exécution en nature n'est pas envisageable (arrêt du Tribunal fédéral 4A_618/2017 du 11 janvier 2018 consid. 4.1).</w:t>
      </w:r>
    </w:p>
    <w:p>
      <w:r>
        <w:rPr>
          <w:b/>
        </w:rPr>
        <w:t>E. 4.2</w:t>
      </w:r>
    </w:p>
    <w:p>
      <w:r>
        <w:t>L'art. 85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Il incombe toutefois au demandeur qui formule une conclusion en paiement non chiffrée de démontrer dans quelle mesure il n'est pas possible, ou du moins pas exigible d'indiquer d'entrée de cause le montant de sa prétention (ATF 140 III 409 consid. 4.3.1 et 4.3.2 ; arrêt du Tribunal fédéral 4A_618/2017 du 11 janvier 2018 consid. 4.2). Ni le devoir d'interpellation, ni la maxime inquisitoire sociale applicable à la procédure (art. 247 al. 2 let. a CPC en lien avec l'art. 243 al. 2 let. f CPC), selon laquelle le juge établit les faits d’office, ne s’opposent à ce qu’une demande soit déclarée irrecevable en raison d'une motivation insuffisante ou de conclusions mal formulées (arrêt du Tribunal fédéral 4A_618/2017 du 11 janvier 2018 consid. 4.3.1 et 4.3.2).</w:t>
      </w:r>
    </w:p>
    <w:p>
      <w:r>
        <w:rPr>
          <w:b/>
        </w:rPr>
        <w:t>E. 4.3</w:t>
      </w:r>
    </w:p>
    <w:p>
      <w:r>
        <w:t>Dans un arrêt du 27 juillet 2017, le Tribunal fédéral a considéré que les conclusions d’un assuré tendant à ce que l’assureur fut condamné à lui verser rétroactivement et de manière continue toutes les indemnités journalières (« rückwirkend ab [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autre arrêt, le Tribunal fédéral a considéré que la juridiction cantonale pouvait, sans violer le droit, déclarer irrecevable le chef de conclusion « visant le paiement des prestations découlant du contrat d'assurance », dès lors qu’on ne</w:t>
      </w:r>
    </w:p>
    <w:p>
      <w:r>
        <w:t>A/2523/2024 - 5/7 -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Enfin, dans deux autres affaires relatives à une 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w:t>
      </w:r>
    </w:p>
    <w:p>
      <w:r>
        <w:rPr>
          <w:b/>
        </w:rPr>
        <w:t>E. 5</w:t>
      </w:r>
    </w:p>
    <w:p>
      <w:r>
        <w:t>Au regard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Ce point de vue est aussi exprimé dans la doctrine (arrêt du Tribunal fédéral 4D_57/2013 du 2 décembre 2013 consid. 3.2 et les références).</w:t>
      </w:r>
    </w:p>
    <w:p>
      <w:r>
        <w:rPr>
          <w:b/>
        </w:rPr>
        <w:t>E. 6.1</w:t>
      </w:r>
    </w:p>
    <w:p>
      <w:r>
        <w:t>En l’occurrence, la demanderesse a pris les conclusions suivantes dans ses écritures : « je me tourne vers vous afin de recevoir un avis clair et relatif à la loi concernant la décision de la Vaudoise Assurance », « je m’en remets à vous, à la loi et je suivrais vos recommandations » et « je demande que l’indemnisation prévue par mon contrat d’assurance soit rétablie, conformément à mes droits et ceci depuis le 2 mai 2024 ». Au vu de ces conclusions, il appert que la demanderesse réclame à la défenderesse une somme d’argent, de sorte que ses conclusions doivent être chiffrées conformément à l’art. 84 al. 2 CPC, ce que la demanderesse a omis d’effectuer. Elle n’a, en particulier, pas précisé dans sa demande le montant total des indemnités journalières qu’elle sollicitait. Ses conclusions ne sont en conséquence pas recevables.</w:t>
      </w:r>
    </w:p>
    <w:p>
      <w:r>
        <w:rPr>
          <w:b/>
        </w:rPr>
        <w:t>E. 6.2</w:t>
      </w:r>
    </w:p>
    <w:p>
      <w:r>
        <w:t>La demanderesse n'a pas non plus indiqué, à titre provisoire, une valeur litigieuse minimale, ni même allégué qu'il lui était impossible de chiffrer le montant de sa conclusion condamnatoire d'entrée de cause, de sorte qu’elle ne remplit pas la condition de l’art 85 al. 1 CPC qui lui aurait donné la possibilité d’intenter une action non chiffrée.</w:t>
      </w:r>
    </w:p>
    <w:p>
      <w:r>
        <w:t>A/2523/2024 - 6/7 -</w:t>
      </w:r>
    </w:p>
    <w:p>
      <w:r>
        <w:rPr>
          <w:b/>
        </w:rPr>
        <w:t>E. 6.3</w:t>
      </w:r>
    </w:p>
    <w:p>
      <w:r>
        <w:t>Bien que la demanderesse ne le soulève pas, il est précisé qu'au vu de la jurisprudence du Tribunal fédéral précitée (cf. consid. 7.2 supra), ni le devoir d'interpellation (art. 56 CPC) ni la maxime inquisitoire sociale applicable à la procédure n'imposent à la chambre de céans d'attirer son attention sur le caractère irrecevable de sa conclusion. Il n'incombe pas non plus à la chambre de céans d'accorder un délai à la demanderesse pour chiffrer sa conclusion, tel que prévu par l'art. 132 CPC, dans la mesure où cette disposition ne s'applique pas aux conclusions incomplètes prises dans une demande.</w:t>
      </w:r>
    </w:p>
    <w:p>
      <w:r>
        <w:rPr>
          <w:b/>
        </w:rPr>
        <w:t>E. 7</w:t>
      </w:r>
    </w:p>
    <w:p>
      <w:r>
        <w:t>Au vu de ce qui précède, la demande ne peut qu’être déclarée irrecevable. Pour le surplus, la procédure est gratuite (art. 22 al. 3 let. a de la loi d'application du code civil suisse et d’autres lois fédérales en matière civile du 11 octobre 2012 ; LaCC - E 1 05). La chambre de céans attire l'attention de la demanderesse sur le fait qu'elle conserve la possibilité de redéposer une demande en paiement en bonne et due forme, tant que ses prétentions ne sont pas prescrites (art. 46 al. 3 LCA ; art. 59 al. 2 let. e CPC ; cf. arrêt du Tribunal fédéral 4D_88/2014 du 25 mars 2015 consid. 3). Il est par ailleurs pris acte de la proposition de la défenderesse de soumettre la demanderesse à une expertise auprès du Dr E______, expertise qui peut être mise en œuvre par la défenderesse, nonobstant le terme de la présente procédure.</w:t>
      </w:r>
    </w:p>
    <w:p>
      <w:r>
        <w:t>A/2523/2024 - 7/7 -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