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ATAS/923/2018 vom 11. Oktober 2018</w:t>
      </w:r>
    </w:p>
    <w:p>
      <w:r>
        <w:t>GE Cour de justice, 2018-10-11, FR</w:t>
      </w:r>
    </w:p>
    <w:p>
      <w:r>
        <w:rPr>
          <w:b/>
        </w:rPr>
        <w:t xml:space="preserve">Quelle: </w:t>
      </w:r>
      <w:r>
        <w:t>https://mcp.opencaselaw.ch/entscheid/ge_gerichte_ATAS_923_2018</w:t>
      </w:r>
    </w:p>
    <w:p>
      <w:r>
        <w:t>FR: GE_GERICHTE ATAS/923/2018 du 11 octobre 2018</w:t>
      </w:r>
    </w:p>
    <w:p>
      <w:r>
        <w:t>IT: GE_GERICHTE ATAS/923/2018 del 11 ottobre 2018</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recours est formellement interjeté contre le courrier du 15 juin 2018 de l’intimé, informant le recourant de l’annulation et du remplacement de la décision sur opposition du 31 mai 2018. Le courrier du 15 juin 2018 ne constitue certes pas une décision et la décision sur opposition du 31 mai 2018 a été annulée et remplacée par celle du 28 juin 2018. Toutefois, par économie de procédure, il convient de considérer que le recours est interjeté contre cette dernière décision, même si le recours est formellement prématuré.</w:t>
      </w:r>
    </w:p>
    <w:p>
      <w:r>
        <w:t>A/2252/2018 - 4/6 - Compte tenu de ce que le recourant a agi dans la forme prescrite par la loi et dans le délai de recours de trente jours à compter de la décision initiale du 31 mai 2018, son recours est recevable (art. 56 ss LPGA).</w:t>
      </w:r>
    </w:p>
    <w:p>
      <w:r>
        <w:rPr>
          <w:b/>
        </w:rPr>
        <w:t>E. 3</w:t>
      </w:r>
    </w:p>
    <w:p>
      <w:r>
        <w:t>Est litigieuse en l’occurrence la question de savoir si le recourant remplit les conditions légales pour bénéficier des indemnités de chômage, notamment la condition du domicile en Suisse.</w:t>
      </w:r>
    </w:p>
    <w:p>
      <w:r>
        <w:rPr>
          <w:b/>
        </w:rPr>
        <w:t>E. 4</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Ces conditions sont cumulatives (ATF 124 V 215 consid. 2). b. Le droit à l’indemnité de chômage est subordonné à la condition du domicile en Suisse (art. 8 al. 1 let. c LACI) ; ladite prestation n’est donc en principe pas exportable. Le critère du domicile au sens du droit civil (art. 23 ss du Code civil suisse du 10 décembre 1907 - CC - RS 210) ou de la LPGA (art. 13 LPGA) ne s’applique pas dans le domaine de l’assurance-chômage (ATF 125 V 469 consid. 5 ; arrêts du Tribunal fédéral 8C_658/2012 du 15 février 2013 consid. 3 ; 8C_270/2007 du 7 décembre 2007 consid. 2.1). Comme cela résulte davantage des textes allemand et italien de l’art. 8 al. 1 let. c LACI (« in der Schweiz wohnt », « risiede in Svizzera ») que de leur version française (« être domicilié en Suisse »), l’assuré doit résider effectivement en Suisse et avoir l’intention d’y conserver cette résidence pendant un certain temps et d’en faire, durant cette période, le centre de ses relations personnelles ; cela implique une présence physique effective en Suisse (dans le sens d’un séjour habituel), et ce non seulement au début du chômage, mais également durant toute la période d’indemnisation (arrêt du Tribunal fédéral des assurances C 149/01 du 13 mars 2002 consid. 2 ; Boris RUBIN, Commentaire de la loi sur l'assurance-chômage, 2014, n. 8 ad art. 8 , n. 1 et 4 ad art. 12 ; Bulletin LACI IC B135 s.). Le domicile fiscal, le lieu où les papiers d’identité et autres documents officiels ont été déposés ainsi que d’éventuelles indications dans des documents officiels ou des décisions judiciaires ne sont que des indices permettant de déterminer le lieu du domicile (ATF 136 II 405 consid. 4.3 ; 125 V 465 consid. 2a ; 115 V 448 consid. 1 ; arrêt du Tribunal fédéral 8C_703/2017 du 29 mars 2018 consid. 2 ; arrêt du Tribunal fédéral des assurances précité C 149/01). Le centre des intérêts personnels se détermine notamment au regard du lieu où se trouvent la famille, les amis, les activités professionnelles et sociales, le logement, le mobilier et les affaires personnelles, de même que le lieu où les enfants sont scolarisés. Davantage de poids doivent être attribués aux critères objectifs qu’aux critères subjectifs (Boris RUBIN, op. cit., n. 10 s. ad art. 8).</w:t>
      </w:r>
    </w:p>
    <w:p>
      <w:r>
        <w:t>A/2252/2018 - 5/6 - Il n’est cependant pas exigé un séjour permanent et ininterrompu en Suisse, mais un lien étroit avec le marché du travail suisse est exigé (arrêt du Tribunal fédéral précité 8C_270/2007 consid. 2.2) ; l’assuré doit alors garder des contacts étroits avec la Suisse pour ses recherches d’emploi, la participation à des entretiens d’embauche (DTA 2010 p. 141 ; arrêt du Tribunal fédéral des assurances C 122/04 du 17 novembre 2004). Il ne faut pas perdre de vue que l’exigence de la résidence en Suisse vise à instaurer une corrélation entre le lieu où les recherches d’emploi sont effectuées et celui où les conseils des professionnels du placement sont donnés et où le chômage et l’aptitude au placement peuvent être contrôlés (Boris RUBIN, op. cit., n. 9 et 11 in medio ad art. 8).</w:t>
      </w:r>
    </w:p>
    <w:p>
      <w:r>
        <w:rPr>
          <w:b/>
        </w:rPr>
        <w:t>E. 5</w:t>
      </w:r>
    </w:p>
    <w:p>
      <w:r>
        <w:t>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ATAS/286/2018 du 3 avril 2018 consid. 3 ; ATAS/763/2016 du 27 septembre 2016 consid. 4 et 5c).</w:t>
      </w:r>
    </w:p>
    <w:p>
      <w:r>
        <w:rPr>
          <w:b/>
        </w:rPr>
        <w:t>E. 6</w:t>
      </w:r>
    </w:p>
    <w:p>
      <w:r>
        <w:t>En l’occurrence, le recourant ne conteste pas ne pas être domicilié chez Mme B______. En tout état de cause, celle-ci a affirmé qu’il n’avait qu’une adresse postale chez elle et qu’il habitait en France. Invité par l’intimé à communiquer le nom et l’adresse de son amie, chez laquelle il allègue habiter, le recourant ne s’est pas exécuté. Cela étant, il a échoué dans la preuve d’un domicile ou d’une résidence effective dans le canton de Genève. Partant, c’est à raison que l’intimé considère qu'il ne remplit pas la condition du domicile durant la période du 21 décembre 2017 au 14 juin 2018, de sorte qu’il ne peut prétendre aux indemnités de chômage pendant cette période. Il sied à cet égard de rappeler que les conditions de l'art. 8 LACI sont cumulatives. Il ne suffit ainsi pas avoir respecté les conditions de contrôle, la loi exigeant que toutes les autres conditions, notamment celle du domicile et de la résidence effective en Suisse, soient également remplies.</w:t>
      </w:r>
    </w:p>
    <w:p>
      <w:r>
        <w:rPr>
          <w:b/>
        </w:rPr>
        <w:t>E. 7</w:t>
      </w:r>
    </w:p>
    <w:p>
      <w:r>
        <w:t>Cela étant, le recours sera rejeté.</w:t>
      </w:r>
    </w:p>
    <w:p>
      <w:r>
        <w:rPr>
          <w:b/>
        </w:rPr>
        <w:t>E. 8</w:t>
      </w:r>
    </w:p>
    <w:p>
      <w:r>
        <w:t>La procédure est gratuite.</w:t>
      </w:r>
    </w:p>
    <w:p>
      <w:r>
        <w:t>A/2252/2018 - 6/6 -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