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ATAS/922/2023 vom 29. November 2023</w:t>
      </w:r>
    </w:p>
    <w:p>
      <w:r>
        <w:t>GE Cour de justice, 2023-11-29, FR</w:t>
      </w:r>
    </w:p>
    <w:p>
      <w:r>
        <w:rPr>
          <w:b/>
        </w:rPr>
        <w:t xml:space="preserve">Quelle: </w:t>
      </w:r>
      <w:r>
        <w:t>https://mcp.opencaselaw.ch/entscheid/ge_gerichte_ATAS_922_2023</w:t>
      </w:r>
    </w:p>
    <w:p>
      <w:r>
        <w:t>FR: GE_GERICHTE ATAS/922/2023 du 29 novembre 2023</w:t>
      </w:r>
    </w:p>
    <w:p>
      <w:r>
        <w:t>IT: GE_GERICHTE ATAS/922/2023 del 29 novembre 2023</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w:t>
      </w:r>
    </w:p>
    <w:p>
      <w:r>
        <w:t>A/40/2023 - 10/24 - du 6 octobre 2000 (LPGA - RS 830.1) relatives à la loi fédérale sur l'assurance- accidents, du 20 mars 1981 (LAA - RS 832.20). Sa compétence pour juger du cas d’espèce est ainsi établie.</w:t>
      </w:r>
    </w:p>
    <w:p>
      <w:r>
        <w:rPr>
          <w:b/>
        </w:rPr>
        <w:t>E. 1.2</w:t>
      </w:r>
    </w:p>
    <w:p>
      <w:r>
        <w:t>À teneur de l’art. 1 al. 1 LAA, les dispositions de la LPGA s’appliquent à l’assurance-accidents, à moins que la loi n’y déroge expressément.</w:t>
      </w:r>
    </w:p>
    <w:p>
      <w:r>
        <w:rPr>
          <w:b/>
        </w:rPr>
        <w:t>E. 2</w:t>
      </w:r>
    </w:p>
    <w:p>
      <w:r>
        <w:t>Le délai de recours est de trente jours (art. 56 et 60 LPGA; art. 62 al. 1 let. a de la loi sur la procédure administrative, du 12 septembre 1985 [LPA - E 5 10]). Interjeté dans la forme (art. 61 let. b LPGA) et le délai prévus par la loi, le recours est recevable.</w:t>
      </w:r>
    </w:p>
    <w:p>
      <w:r>
        <w:rPr>
          <w:b/>
        </w:rPr>
        <w:t>E. 3</w:t>
      </w:r>
    </w:p>
    <w:p>
      <w:r>
        <w:t>Le litige porte sur le droit de la recourante à des prestations de l’assurance- accidents pour les suites de l’événement du 25 novembre 2021.</w:t>
      </w:r>
    </w:p>
    <w:p>
      <w:r>
        <w:rPr>
          <w:b/>
        </w:rPr>
        <w:t>E. 4.1</w:t>
      </w:r>
    </w:p>
    <w:p>
      <w:r>
        <w:t>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 arrêt du Tribunal fédéral 8C_235/2018 du 16 avril 2019 consid. 3.1).</w:t>
      </w:r>
    </w:p>
    <w:p>
      <w:r>
        <w:rPr>
          <w:b/>
        </w:rPr>
        <w:t>E. 4.2</w:t>
      </w:r>
    </w:p>
    <w:p>
      <w:r>
        <w:t>L'exigence d'un facteur dommageable extérieur n'est pas remplie lorsque l'assuré fait état de douleurs, apparues pour la première fois, après avoir accompli un geste de la vie courante (en se levant, en s'asseyant, en se couchant, en se déplaçant dans une pièce, etc.), à moins que ce geste n'ait requis une sollicitation du corps, en particulier des membres, plus élevée que la normale du point de vue physiologique et dépasse ce qui est normalement maîtrisé de ce point de vue. La notion de cause extérieure suppose en effet un événement générant un risque de lésion accru. Tel est le cas, notamment, lors d'un changement de position du corps, qui est fréquemment de nature à provoquer des lésions corporelles selon les constations de la médecine des accidents (brusque redressement du corps à partir de la position accroupie, accomplissement d'un geste violent ou d'un mouvement en étant lourdement chargé, changement de position corporelle de manière incontrôlée sous l'influence de phénomènes extérieurs (arrêt du Tribunal fédéral U 315/03 du 23 novembre 2004).</w:t>
      </w:r>
    </w:p>
    <w:p>
      <w:r>
        <w:rPr>
          <w:b/>
        </w:rPr>
        <w:t>E. 4.3</w:t>
      </w:r>
    </w:p>
    <w:p>
      <w:r>
        <w:t>Suivant la définition même de l'accident, le caractère extraordinaire de l'atteinte ne concerne pas les effets du facteur extérieur, mais seulement ce facteur</w:t>
      </w:r>
    </w:p>
    <w:p>
      <w:r>
        <w:t>A/40/2023 - 11/24 -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8C_827/2017 du 18 mai 2018 consid. 2.1).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w:t>
      </w:r>
    </w:p>
    <w:p>
      <w:r>
        <w:rPr>
          <w:b/>
        </w:rPr>
        <w:t>E. 4.4</w:t>
      </w:r>
    </w:p>
    <w:p>
      <w:r>
        <w:t>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 non programmé »,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 U 502 p. 184 consid. 4.1 ; RAMA 1999 n° U 345 p. 422 consid. 2b). À titre d'exemple, le fait de sauter instinctivement d'une échelle qui menace de tomber pour parer au danger constitue un mouvement non coordonné qui, s'il entraîne une atteinte à la santé (interne) en raison du choc à l'arrivée au sol doit être qualifié de facteur extérieur (arrêt du Tribunal fédéral 8C_781/2007 du 20 mars 2008 consid. 3). En revanche, une mouvement d'hyperflexion de la nuque lors d'un freinage d'urgence d'un véhicule sans collision ne constitue pas un facteur extérieur extraordinaire, parce qu'il s'agit d'un déroulement habituel du mouvement corporel dans le domaine concerné (cf. Jean-Maurice FRÉSARD, Margit MOSER-SZELESS, L’assurance-accidents obligatoire in: Schweizerisches Bundesverwaltungsrecht (SBVR), 3ème éd. 2016, n. 99 ; arrêt du Tribunal fédéral 8C_325/2008 du 17 décembre 2008). Le point de savoir si le caractère extraordinaire du facteur extérieur est donné dans une situation particulière doit être examiné de manière objective. Les facultés et capacités individuelles de l'individu concerné ne doivent pas être prises en considération ; en particulier, on ne saurait nier le facteur extraordinaire au seul motif que l'intéressé a l'habitude d'exercer l'activité en cause dans le cas particulier</w:t>
      </w:r>
    </w:p>
    <w:p>
      <w:r>
        <w:t>A/40/2023 - 12/24 - ou s'entraîne à éviter une conséquence dommageable pour son intégrité corporelle. Il faut réserver les cas dans lesquels la lésion est la conséquence d'un simple effort consenti dans une activité ordinaire ou habituelle par l'assuré. Le fait, par ailleurs, qu'une lésion se produit fréquemment dans une activité déterminée ne suffit pas pour en nier le caractère extraordinaire (cf. Jean-Maurice FRÉSARD, Margit MOSER-SZELESS, L’assurance-accidents obligatoire in: Schweizerisches Bundesverwaltungsrecht (SBVR), 3ème éd. 2016, n. 95 et les références citées).</w:t>
      </w:r>
    </w:p>
    <w:p>
      <w:r>
        <w:rPr>
          <w:b/>
        </w:rPr>
        <w:t>E. 4.4.1</w:t>
      </w:r>
    </w:p>
    <w:p>
      <w:r>
        <w:t>Dans l'arrêt 8C_404/2020, le Tribunal fédéral a admis l’existence d’un accident dans le cas d’un chauffeur poids-lourd qui, occupé à livrer une porte chez un client, et alors qu’il tenait celle-ci avec l’aide du client, a reçu tout le poids de la porte qui s’était décalée sur son bras gauche ; en voulant la stabiliser, le chauffeur poids-lourd s’était blessé à l’épaule gauche. Selon la Haute Cour, on se trouvait en présence d'un mouvement non programmé et non maîtrisé qui avait présenté une certaine intensité permettant de retenir qu'il y avait eu une sollicitation de l'organisme plus élevée que la normale et de conclure à l'existence d'une cause extérieure extraordinaire à l'origine des douleurs de l'épaule annoncées par le recourant (arrêt du Tribunal fédéral 8C_404/2020 du 11 juin 2021 consid. 5.3). Dans l'arrêt 8C_791/2018 du 19 août 2019, le Tribunal fédéral a admis l'existence d'un facteur extraordinaire dans le cas d'un monteur-électricien qui, en voulant extraire un câble électrique d'une prise, avait rencontré une certaine résistance, laquelle avait cédé soudainement, provoquant un mouvement latéral brusque et violent de son bras gauche. On se trouvait ainsi clairement en présence d'un mouvement non maîtrisable d'un point de vue physiologique, soit un empêchement non programmé et lié à l'environnement extérieur (l'effet de résistance) entravant le déroulement naturel du mouvement corporel (arrêt du Tribunal fédéral 8C_791/2018 du 19 août 2019 consid. 5.2). Dans le cas d'un assuré qui avait retenu un gaufrier qui avait basculé hors de la table, les bras vers l'avant et le dos penché, et l'avait replacé sur la table, le Tribunal fédéral a confirmé la notion d'accident retenue par les premiers juges au motif que le mouvement corporel de l'intéressé avait été interrompu par un phénomène non programmé, à savoir la chute subite du gaufrier. Cette chute avait provoqué chez l'assuré un mouvement brusque et incontrôlé au niveau du dos. Ce mouvement non coordonné avait présenté une certaine intensité, compte tenu de sa soudaineté, de la position de l'assuré et surtout du poids du gaufrier, ce qui avait résulté en une sollicitation du corps plus importante que la normale (arrêt du Tribunal fédéral 8C_579/2014 du 28 novembre 2014 consid. 6.3). Dans le cas d'une aide-soignante qui s'était blessée à l'épaule alors qu'elle remontait un patient dans son lit et que ce dernier s'était complètement laissé aller et s'était agrippé à son épaule alors qu'il lui avait préalablement indiqué qu'il allait lui prêter main forte, le Tribunal cantonal vaudois a admis la survenance d'un facteur extérieur extraordinaire. Le fait d'aider un patient à se repositionner dans</w:t>
      </w:r>
    </w:p>
    <w:p>
      <w:r>
        <w:t>A/40/2023 - 13/24 - son lit relevait certes du travail quotidien d'un(e) aide-soignant(e). Toutefois, en l'occurrence, le patient de l'assurée s'était tout à coup laissé complètement aller, alors même qu'il avait annoncé vouloir l'aider, et l'intéressée s'était soudainement retrouvée à devoir supporter tout le poids de ce patient pour le retenir. Dans ces conditions, l'assurée avait subitement été confrontée à un transfert de charge auquel elle ne pouvait s'attendre dès lors que le patient avait agi en contradiction avec les informations qu'il venait de lui donner. Le patient s'était de surcroît agrippé à son épaule, de sorte que l'intéressée n'avait eu d'autre choix que de fournir un effort violent et improvisé pour résister et éviter de tomber sur ce dernier, ce qui avait eu pour effet d'entrainer un mouvement non coordonné (arrêt AA 42/11 - 71/2012 de la Cour des assurances sociales du Tribunal cantonal vaudois du 17 juillet 2012 consid. 3b).</w:t>
      </w:r>
    </w:p>
    <w:p>
      <w:r>
        <w:rPr>
          <w:b/>
        </w:rPr>
        <w:t>E. 4.4.2</w:t>
      </w:r>
    </w:p>
    <w:p>
      <w:r>
        <w:t>Le Tribunal fédéral a en revanche nié l'existence d'un accident concernant un infirmier qui s'était fait mal au niveau des cervicales en se retournant brusquement pour tenter de retenir une patiente qui s'était levée de sa chaise roulante. Il a considéré que si la condition du facteur extérieur était réalisée au travers du mouvement de torsion brusque effectué par l'infirmier, ce mouvement ne revêtait pas un caractère extraordinaire justifiant d'admettre la survenance d'un accident. Notre Haute Cour a en particulier relevé que la rotation effectuée dans la précipitation pour retenir une patiente n'était pas inhabituelle pour un infirmier et il n'apparaissait pas non plus que le mouvement corporel se fût déroulé de manière non programmée, en tant qu'un fait extérieur particulier serait venu interférer avec celui-ci (arrêt du Tribunal fédéral 8C_726/2009 du 30 avril 2010 consid. 5). Dans l'arrêt 8C_1019/2009 du 26 mai 2010, le Tribunal fédéral n'a pas non plus retenu la notion d'accident dans le cas d'une aide-soignante qui s'était blessée à l'épaule en rattrapant une caisse de livres qui lui avait glissé des mains au motif que le déroulement naturel du mouvement corporel n'avait pas été modifié par un phénomène non programmé. Rien n'indiquait non plus une sollicitation de l'organisme plus élevée que la normale. Enfin, le facteur extérieur n'était pas suffisamment inhabituel pour supprimer l'influence de l'élément endogène, à savoir une instabilité chronique de l'épaule (arrêt du Tribunal fédéral 8C_1019/2009 du 26 mai 2010 consid. 5.1.2). Le Tribunal fédéral a aussi nié la survenance d'un accident, en l'absence d'un facteur extérieur de caractère extraordinaire, dans un arrêt concernant une aide- soignante qui avait retenu un patient ayant perdu l'équilibre pour l'empêcher de chuter, ce qui avait provoqué le craquement de son épaule. Même en retenant les explications complémentaires de l'assurée, à savoir que son bras se trouvait en porte-à-faux et qu'elle avait eu un mouvement réflexe, le Tribunal fédéral a retenu que le déroulement de l'événement ainsi décrit ne permettait pas de conclure à l'existence d'une cause extérieure générant un risque de lésion accru. Même en admettant que l'activité de déplacer un patient d'un fauteuil vers un lit – ou inversement – constituait une suite d'activités complexes, celle-ci n'avait pas été</w:t>
      </w:r>
    </w:p>
    <w:p>
      <w:r>
        <w:t>A/40/2023 - 14/24 - influencée par la survenance d'une circonstance rendant incontrôlable un geste qu'une aide-soignante était fréquemment appelée à accomplir dans le cadre de son activité. Dans le cas particulier, il était constant que ce geste n'avait pas été effectué dans une position instable susceptible d'entraîner un mouvement violent non maîtrisé et il n'était pas non plus question d'un changement de position du corps brusque ou incontrôlé, apte à provoquer une lésion corporelle selon les constatations de la médecine des assurances (arrêt du Tribunal fédéral 8C_605/2020 du 8 juin 2021 consid. 4.3). Dans un arrêt du 22 mai 2006, le Tribunal fédéral des assurances a nié l'existence d'un accident. Il s'agissait d'une assistante médicale de 52 ans qui avait ressenti une douleur intense à l'épaule en retenant un patient qui s'affaissait. Les médecins avaient diagnostiqué l'existence d'une tendinite et d'une bursite dans le cadre d'un conflit sous-acromial. Le mouvement consistant à tendre rapidement les bras vers l'avant (pour retenir un patient) faisait partie des gestes de la vie courante et correspondait à une utilisation certes intense, mais normale de l'organisme, qui n'était guère susceptible de générer un risque de lésion accru, faute de mouvement non programmé (arrêt du Tribunal fédéral des assurances U220/05 du 22 mai 2006).</w:t>
      </w:r>
    </w:p>
    <w:p>
      <w:r>
        <w:rPr>
          <w:b/>
        </w:rPr>
        <w:t>E. 5.1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130 III 321 consid. 3.2 et 3.3 et les références). Aussi n’existe-t- il pas, en droit des assurances sociales, un principe selon lequel l’administration ou le juge devrait statuer, dans le doute, en faveur de l’assuré (ATF 135 V 39 consid. 6.1 et la référence).</w:t>
      </w:r>
    </w:p>
    <w:p>
      <w:r>
        <w:rPr>
          <w:b/>
        </w:rPr>
        <w:t>E. 5.2</w:t>
      </w:r>
    </w:p>
    <w:p>
      <w:r>
        <w:t>Celui qui réclame des prestations de l'assurance-accidents doit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(arrêt du Tribunal fédéral 8C_832/2017 du 13 février 2018 consid. 3.2). S'il y a litige, il appartient au juge de dire si les diverses conditions de l'accident sont réalisées. Lorsque l'instruction ne permet pas de tenir un accident pour établi ou du moins pour vraisemblable, il constatera l'absence de preuves ou d'indices pertinents et, par conséquent, l'inexistence juridique d'un accident (arrêt du Tribunal fédéral des assurances U 316/00 du 22 mars 2001 consid. 2a).</w:t>
      </w:r>
    </w:p>
    <w:p>
      <w:r>
        <w:t>A/40/2023 - 15/24 -</w:t>
      </w:r>
    </w:p>
    <w:p>
      <w:r>
        <w:rPr>
          <w:b/>
        </w:rPr>
        <w:t>E. 5.3</w:t>
      </w:r>
    </w:p>
    <w:p>
      <w:r>
        <w:t>Les explications d’un assuré sur le déroulement d’un fait allégué sont au bénéfice d’une présomption de vraisemblance. Il peut néanmoins arriver que les déclarations successives de l’intéressé soient en contradiction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143 V 168 consid. 5.2.2 et les références ; arrêts du Tribunal fédéral 8C_662/2016 du 23 mai 2017 consid. 4.3 ; 8C_26/2019 du 11 septembre 2019 consid. 3.2).</w:t>
      </w:r>
    </w:p>
    <w:p>
      <w:r>
        <w:rPr>
          <w:b/>
        </w:rPr>
        <w:t>E. 6.1</w:t>
      </w:r>
    </w:p>
    <w:p>
      <w:r>
        <w:t>En l’espèce, l'intimée met en doute les déclarations de la recourante faisant valoir que, jusqu'à l'opposition du 28 septembre 2022, cette dernière n'avait jamais allégué la présence d'un tiers lors de l'événement, de pratique professionnelle et le fait qu'au moment de soulever le drap du patient, sa collègue n'avait pas réagi, de sorte que l'intéressée aurait donc supporté seule le poids du patient en soulevant le drap, ce qui constituerait un défaut de coordination devant être qualifié de mouvement non coordonné (cf. mémoire de duplique, p. 5). La chambre de céans examinera donc en premier lieu les circonstances de l'événement du 25 novembre 2021. Il ressort de la déclaration d'accident établie le 17 décembre 2021 par l'employeur qu'« en aidant une collègue à remonter un patient dans son lit avec l'aide d'un drap [la recourante] a ressenti une forte douleur dans l'épaule » (cf. pièce 6 – Intimée). Cette même formulation a ensuite été reprise par l'intimée dans les formulaires adressés à son médecin-conseil le 12 avril 2022 et le 1er juin 2022 (cf. pièces 25 et 34 - Intimée), ainsi que dans sa décision du 26 avril 2022 (cf. pièce 29 – Intimée). Ainsi, contrairement à ce que soutient l'intimée, la présence d'un tiers lors de l'événement lui était déjà connue avant de prendre connaissance de l'acte d'opposition du 28 septembre 2022. Son argumentation sur ce point tombe donc à faux. Quant aux rapports médicaux figurant au dossier, ils font état d'une « douleur épaule droite post effort sans déformation ni tuméfaction » (cf. rapport de la Dre N______ du 26 novembre 2021, pièce 2 – Intimée), d'une « douleur après faux mouvement » (cf. rapport du Dr C______ du 1er décembre 2021, pièce 4 – Intimée), de « douleurs d'épaule droite depuis le 25 novembre 2021 après avoir transféré un patient dans un lit au travail » (cf. rapport du Dr G______ du 17 février 2022, pièce 12 – Intimée), d'une description en les termes « alors qu'elle est au travail, en remontant un patient dans le lit, la patiente ressent de manière aiguë une douleur vive au niveau de l'épaule et décrit un clic au niveau de son épaule D. » (cf. rapport du Dr J______ du 25 avril 2022, pièce 28 – Intimée) et « […] en soulevant un patient elle a ressenti un craquement douloureux dans son</w:t>
      </w:r>
    </w:p>
    <w:p>
      <w:r>
        <w:t>A/40/2023 - 16/24 - épaule avec depuis des douleurs importantes antérieures qui persistent […] » (cf. rapport du Dr L______ du 25 mai 2022, pièce 32 – Intimée). Par la suite, dans son opposition du 28 septembre 2022, la recourante a indiqué qu'en sa qualité d'infirmière, il lui incombait notamment de « remonter » régulièrement les patients vers la tête de leur lit. Pour ce faire, la pratique professionnelle consistait à ce que deux infirmières, face à face, en soulevant le drap de manière simultanée, remontent le patient vers la tête du lit. Les deux infirmières procèdent donc à un décompte pour coordonner l'impulsion afin que la charge se répartisse entre elles. La pratique professionnelle ainsi décrite par la recourante a ensuite été confirmée par sa responsable hiérarchique lors de son audition en qualité de témoin. Dans son opposition, puis lors de cette audience, la recourante a en outre expliqué qu'au moment de soulever le drap du patient pour le remonter dans son lit, sa collègue n'avait pas réagi à la fin du décompte, de sorte que qu'elle avait dû supporter seule le poids du patient en soulevant le drap. En raison de ce défaut de coordination, la recourante avait effectué un mouvement non coordonné et ressenti une forte douleur à l'épaule droite qui avait craqué (cf. opposition du 28 septembre 2022, p. 2 et procès-verbal de l'audience du 1er novembre 2023). Il est ainsi constaté que les explications quant au déroulement de l'événement données par la recourante dans son opposition et lors de l'audience ne sont pas en contradiction avec les descriptions figurant dans le formulaire de déclaration d'accident. On ne voit pas non plus d'incohérence avec les circonstances décrites dans les rapports médicaux susmentionnés. Au contraire, elles s'inscrivent manifestement dans la continuité des déclarations initialement faites par la recourante et viennent préciser les circonstances de l'événement, de sorte qu'elles ne constituent pas de nouvelles allégations. Il sera au demeurant relevé qu'il n'est pas évident pour une personne non juriste qu'un mouvement corporel puisse dans certaines circonstances remplir les conditions légales d'un accident (arrêt du Tribunal fédéral 8C_404/2020 du</w:t>
      </w:r>
    </w:p>
    <w:p>
      <w:r>
        <w:rPr>
          <w:b/>
        </w:rPr>
        <w:t>E. 6.2</w:t>
      </w:r>
    </w:p>
    <w:p>
      <w:r>
        <w:t>Les circonstances de l'événement du 25 novembre 2021 étant établies, il s'agit de déterminer si celles-ci répondent à la notion d'accident au sens de l'art. 4 LPGA, ce qui suppose la réalisation de cinq conditions devant être cumulativement réalisées (cf. considérant 4.1 ci-dessus). En l'occurrence, est litigieuse la question de l'existence d'un facteur extérieur extraordinaire. Pour rappel, lors d'un mouvement corporel, l'exigence d'une incidence extérieure est en principe remplie lorsque le déroulement naturel d'un mouvement corporel est influencé par un empêchement « non programmé », lié à l'environnement extérieur. Dans le cas d'un tel mouvement non coordonné, l'existence du facteur extérieur doit être admise, parce que le facteur extérieur, à savoir la modification entre le corps et l'environnement extérieur, constitue en même temps le facteur extraordinaire en raison du déroulement non programmé du mouvement. En l'espèce, il ressort des explications données lors de l'audience du 1er novembre 2023 par la recourante et le témoin, que l'action de « remonter » un patient dans son lit se fait de la manière suivante : « on se met chacune de part et d'autre du lit du patient et on le fait glisser sur le matelas, en se servant du drap sur lequel il est, pour le remonter dans le lit […] on se positionne au niveau du bassin du patient de part et d'autre du lit […] on met le lit totalement à plat pour faciliter […] on donne la même impulsion en soulevant le drap au niveau du bassin et en l'amenant dans le sens des pieds vers le haut du lit […] » (cf. procès-verbal de comparution personnelle des parties du 1er novembre 2023, pp. 1-2). De même, le témoin a exposé à la chambre de céans que « les deux personnes se mettent de chaque côté au niveau des bras ou des épaules. Il faut s'assurer que le lit est à la bonne hauteur et avoir les genoux fléchis pour ne pas se faire mal. Si c'est un matelas à air, on le met en position dure […] chacun met une main au niveau de l'épaule et l'autre au niveau de la main du patient. Les mains tiennent le drap et ne touchent pas le patient. On déplace le patient en faisant glisser le drap sur le matelas […] il est exact que la main du bas est à peu près au niveau de la hanche du patient et l'autre main au niveau de l'épaule » (cf. procès-verbal d'enquêtes du 1er novembre 2023, p. 2). On comprend ainsi que le patient est en position couchée et que les deux personnes font glisser latéralement le drap sur lequel celui-ci est couché, en l'amenant dans le sens des pieds vers le haut du lit, la main du bas tenant le drap au niveau des hanches et la main du haut tenant le drap au niveau de l'épaule. Il apparaît ainsi que ce n'est pas un soulèvement, mais un</w:t>
      </w:r>
    </w:p>
    <w:p>
      <w:r>
        <w:t>A/40/2023 - 18/24 - mouvement latéral du haut du corps et des bras qui est effectué pour repositionner le patient dans son lit. Par ailleurs, la recourante a indiqué qu'elle et sa collègue effectuaient régulièrement ce mouvement, de sorte qu'il est admis que le fait de repositionner un patient dans son lit fait partie des tâches habituelles d'une infirmière. La recourante et sa responsable hiérarchique ont d'ailleurs décrit la pratique professionnelle pour « remonter » un patient dans son lit, à savoir qu'il faut être au minimum deux, qu'il faut se coordonner et qu'« on compte jusqu'à trois et on agit ensemble, sinon cela ne marche pas ». Lors de son audition, le témoin a par ailleurs relevé qu'il existe un réel risque de se faire mal lors de la mobilisation d'un patient et qu'à défaut de coordination, il y avait un risque de blessure (cf. procès-verbal d'enquêtes du 1er novembre 2023, p. 2). Or, le 25 novembre 2021, contrairement à la pratique habituelle rappelée ci-dessus, la recourante et sa collègue se sont certes positionnées de part et d'autre du lit du patient, ont compté jusqu'à trois en vue d'effectuer le mouvement de manière coordonnée, mais n'ont toutefois pas effectué ledit mouvement en même temps dès lors que la collègue l'a exécuté avec un temps de retard. La recourante a donc effectué seule, contrairement à son habitude et à la pratique en vigueur dans la profession, le mouvement consistant à faire glisser à l'aide du drap le patient du bas du lit vers le haut du lit. C'est donc de manière subite et sans qu'elle ne s'y attende, dès lors qu'elles avaient toutes deux compté jusqu'à trois pour effectuer le mouvement en même temps, que la recourante a dû forcer brusquement son geste pour parvenir à repositionner le patient. L'inertie de la collègue de la recourante a ainsi modifié de manière anormale le déroulement naturel du mouvement qui devait être exécuté par la recourante avec l'aide de cette dernière, ce qui a eu pour effet d'entraîner un mouvement non coordonné. Ce mouvement non coordonné a par ailleurs présenté une certaine intensité, compte tenu de sa soudaineté, étant rappelé qu'aux dires du témoin, un défaut de coordination entre les deux personnes est susceptible de générer un risque de blessure.</w:t>
      </w:r>
    </w:p>
    <w:p>
      <w:r>
        <w:rPr>
          <w:b/>
        </w:rPr>
        <w:t>E. 6.3</w:t>
      </w:r>
    </w:p>
    <w:p>
      <w:r>
        <w:t>Il doit donc être constaté que le cas d'espèce diffère des exemples jurisprudentiels cités par l'intimée. En effet, il ne saurait être tenu compte du cas de l'infirmier qui avait effectué une rotation dans la précipitation pour retenir une patiente, dès lors que, selon le Tribunal fédéral, aucun fait extérieur particulier n'était venu interférer avec le mouvement corporel (arrêt du Tribunal fédéral 8C_726/2009 du 30 avril 2010 consid. 5). Il en va de même concernant le cas d'une aide-soignante qui s'était blessée à l'épaule en rattrapant une caisse de livres qui lui avait glissé des mains, dès lors que, selon le Tribunal fédéral, le déroulement naturel du mouvement corporel n'avait pas été modifié par un phénomène non programmé (arrêt du Tribunal fédéral 8C_1019/2009 du 26 mai 2010 consid. 5.1.2). Le présent cas n'est pas non plus comparable aux arrêts cantonaux cités par l'intimée qui concernent des cas de lésions dues à l'effort. Ainsi, dans l'arrêt</w:t>
      </w:r>
    </w:p>
    <w:p>
      <w:r>
        <w:t>A/40/2023 - 19/24 - ATA Genève D. du 19 décembre 1995 concernant un chauffeur-livreur qui avait retenu avec le bras une caisse de courrier de 40 kg, le Tribunal a retenu que le fait de déplacer un objet n'a pas un caractère exceptionnel à moins que cet effort ne soit manifestement excessif compte tenu de la constitution physique et des habitudes professionnelles de l'intéressé. Dans l'ATA/327/1999 du 31 mai 1999 concernant un infirmier ayant dû retenir une patiente de 60 kg qui s'évanouissait, le Tribunal a retenu qu'il n'était pas victime d'un accident au motif qu'il était en bonne forme et qu'un tel poids n'excédait pas les charges habituellement soulevées par l'intéressé. Enfin, l'ATA/845/2003 du 18 novembre 2003, cité par l'intimée et ayant pour objet le cas d'une aide-soignante qui avait souffert de dorsalgie après avoir déplacé une patiente d'un lit à une chaise, a donné lieu à l'arrêt du Tribunal fédéral U 9/04 du 15 octobre 2004, à teneur duquel notre Haute Cour a admis le caractère accidentel de l'événement au motif que les circonstances excédaient le cadre habituel de l'activité de la recourante, justifiaient d'admettre la survenance d'un facteur extérieur extraordinaire et, partant, d'un événement accidentel (arrêt du Tribunal fédéral U 9/04 du 14 octobre 2004 consid. 5). La jurisprudence susmentionnée n'est donc pas transposable au cas d'espèce dès lors qu'elle porte sur des cas concernant des lésions dues à l'effort. Or, comme il a été démontré ci-dessus (cf. considérant 6.2), le cas d'espèce entre dans la catégorie des mouvements du corps.</w:t>
      </w:r>
    </w:p>
    <w:p>
      <w:r>
        <w:rPr>
          <w:b/>
        </w:rPr>
        <w:t>E. 6.4</w:t>
      </w:r>
    </w:p>
    <w:p>
      <w:r>
        <w:t>Au vu de ce qui précède, la chambre de céans retiendra que l'absence de réaction de la collègue de la recourante au moment convenu pour repositionner le patient dans son lit constitue un facteur extérieur extraordinaire au sens de l'art. 4 LPGA, de sorte que le caractère accidentel de l'événement du 25 novembre 2021 doit être reconnu. 7. Le caractère accidentel de l'événement du 25 novembre 2021 étant reconnu, l'examen du lien de causalité naturelle et adéquate entre cet accident et l'atteinte à la santé de la recourante devra encore être examiné par l'intimée. À ce propos, la chambre de céans observe qu'à teneur de la décision litigieuse, l'intimée semble contester le lien de causalité en se fondant sur l'appréciation de son médecin-conseil, le Dr I______, qui retient le diagnostic de « tendinopathie du supra et de l'infra-épineux, bursite sous-acromio-deltoïdienne et de fissuration du labrum de l'épaule D. » de nature maladive. En revanche, dans son mémoire de recours, la recourante fait valoir l'existence du lien de causalité en se référant au rapport du 25 mai 2022 établi par son médecin traitant, le Dr L______. 7.1 La responsabilité de l'assureur-accidents s'étend, en principe, à toutes les conséquences dommageables qui se trouvent dans un rapport de causalité naturelle et adéquate avec l'événement assuré (arrêt du Tribunal fédéral 8C_61/2016 du 19 décembre 2016 consid. 3.2). Cette condition est réalisée lorsqu'il y a lieu d'admettre que, sans cet événement accidentel, le dommage ne se serait pas produit du tout ou qu'il ne serait pas</w:t>
      </w:r>
    </w:p>
    <w:p>
      <w:r>
        <w:t>A/40/2023 - 20/24 -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les assurances sociales (ATF 142 V 435 consid. 1). 7.2 En vertu de l'art. 36 al. 1 LAA, les prestations pour soins, les remboursements de frais ainsi que les indemnités journalières et les allocations pour impotent ne sont pas réduits lorsque l'atteinte à la santé n'est que partiellement imputable à l'accident.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(arrêt du Tribunal fédéral 8C_535/2008 du 2 février 2009 consid. 2.3). Aussi longtemps que le statu quo sine vel ante n'est pas rétabli, l'assureur-accidents doit prendre à sa charge le traitement de l'état maladif préexistant, dans la mesure où il a été causé ou aggravé par l'accident (arrêts du Tribunal fédéral 8C_781/2017 du 21 septembre 2018 consid. 5.1 et 8C_714/2013 du 23 juillet 2014 consid. 3.2). Notre Haute Cour a retenu que le statu quo sine ne peut être atteint avant une intervention chirurgicale visant à traiter une lésion préexistante à l’accident, lorsque les troubles ayant nécessité cette opération ont été déclenchés par l’accident (arrêt du Tribunal fédéral des assurances U 532/06 du 13 mars 2007 consid. 4.2.3). Déterminer l'avènement du statu quo sine d'une manière abstraite et théorique en se référant au délai de guérison habituel d’une lésion ne suffit selon la jurisprudence pas à établir au degré de la vraisemblance prépondérante l'extinction du lien de causalité, à défaut d'autres éléments objectifs dans le dossier médical (arrêts du Tribunal fédéral 8C_481/2019 du 7 mai 2020 consid. 3.4 et 8C_473/2017 du 21 février 2018 consid. 5). 7.3 Il ne suffit pas que l'existence d'un rapport de cause à effet soit simplement possible. Elle doit pouvoir être qualifiée de probable dans le cas particulier, sans quoi le droit aux prestations fondées sur l'accident doit être nié (arrêt du Tribunal fédéral 8C_383/2018 du 10 décembre 2018 consid. 3.1). L'examen de l'existence de la causalité naturelle revient à se demander si l'accident a causé une aggravation durable de l'état maladif antérieur ou une nouvelle atteinte durable dans le sens d'un résultat pathologique sur la partie du corps déjà lésée. Le point</w:t>
      </w:r>
    </w:p>
    <w:p>
      <w:r>
        <w:t>A/40/2023 - 21/24 - de savoir si l'atteinte est encore imputable à l'accident ou ne l'est plus doit être tranché en se conformant à la règle du degré de vraisemblance prépondérante (arrêt du Tribunal fédéral 8C_283/2017 du 26 novembre 2017 consid. 3.2).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8C_383/2018 du 10 décembre 2018 consid. 3.2). En revanche, le statu quo ante ne peut être exclu sans autre motivation uniquement en raison du fait que la personne assurée ne subissait aucune limitation ni douleur avant l’accident (arrêt du Tribunal fédéral 8C_861/2018 du 14 juin 2019 consid. 5.2.1). En effet, le seul fait que des symptômes douloureux ne se sont manifestés qu'après la survenance d'un accident ne suffit pas à établir un rapport de causalité naturelle avec cet accident (raisonnement « post hoc, ergo propter hoc »). Il convient en principe d'en rechercher l'étiologie et de vérifier, sur cette base, l'existence du rapport de causalité avec l'événement assuré (arrêt du Tribunal fédéral 8C_117/2020 du 4 décembre 2020 consid. 3.1 et les références). 8.</w:t>
      </w:r>
    </w:p>
    <w:p>
      <w:r>
        <w:t>8.1 Sans remettre en cause le principe de la libre appréciation des preuves, le Tribunal fédéral a posé des lignes directrices en ce qui concerne la manière d'apprécier certains types d'expertises ou de rapports médicaux.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arrêt du Tribunal fédéral des assurances U 216/04 du 21 juillet 2005 consid. 5.2). 8.2 L'art. 43 LPGA consacre la maxime inquisitoire et impose à l’assureur de prendre d’office les mesures d’instruction nécessaires. L’obligation d’instruire d’office les aspects médicaux est violée notamment lorsqu’aucune expertise n’a été réalisée ou lorsque l’expertise est lacunaire (Cristina SCHIAVI in Basler Kommentar, Allgemeiner Teil des Sozialversicherungsrechts, 2020, n. 3 ad art. 43 LPGA). Par analogie, on peut douter que l’assureur qui se fonde sur un</w:t>
      </w:r>
    </w:p>
    <w:p>
      <w:r>
        <w:t>A/40/2023 - 22/24 - avis émis sur un formulaire dénué de toute explication ait correctement instruit l’aspect médical sous-tendant le droit aux prestations (ATAS/645/2022 du</w:t>
      </w:r>
    </w:p>
    <w:p>
      <w:r>
        <w:rPr>
          <w:b/>
        </w:rPr>
        <w:t>E. 11</w:t>
      </w:r>
    </w:p>
    <w:p>
      <w:r>
        <w:t>juillet 2022 consid. 9.1). 8.3 Une expertise médicale établie sur la base d'un dossier peut avoir valeur probante pour autant que celui-ci contienne suffisamment d'appréciations médicales qui, elles, se fondent sur un examen personnel de l'assuré (RAMA 2001 n° U 438 p. 346 consid. 3d). La jurisprudence a posé le principe que le seul fait que les médecins de l'assurance sont employés de celle-ci ne permet pas de conclure à l'existence d'une prévention et d'un manque d'objectivité. Si un cas est jugé sans rapport d'un médecin externe à l'assurance, l'appréciation des preuves doit être soumise à des exigences strictes. L'existence d'un doute même minime sur la fiabilité et la validité des constatations du médecin de l'assurance doit conduire le tribunal à demander des éclaircissements. Il résulte de ce qui précède que les rapports des médecins employés de l'assurance sont à prendre en considération tant qu'il n'existe aucun doute, même minime, sur l'exactitude de leurs conclusions (arrêt du Tribunal fédéral 8C_429/2014 du 23 mars 2015 consid. 4.2 et les références). Il convient d'ordonner une expertise par un médecin externe à l'assurance si des doutes, mêmes faibles, subsistent quant à la fiabilité et à la pertinence des constatations médicales effectuées à l'interne (ATF 135 V 465 consid. 4). Cette expertise doit être réalisée par un médecin indépendant et mise en œuvre conformément à la procédure prévue à l’art. 44 LPGA (Jacques Olivier PIGUET in Commentaire romand LPGA, 2018, n. 32 ad art. 43 LPGA). 9.</w:t>
      </w:r>
    </w:p>
    <w:p>
      <w:r>
        <w:t>9.1 En l'occurrence, il ressort des pièces soumises à la chambre de céans que l'appréciation du médecin-conseil de l'assurance, contenue dans un formulaire du</w:t>
      </w:r>
    </w:p>
    <w:p>
      <w:r>
        <w:rPr>
          <w:b/>
        </w:rPr>
        <w:t>E. 12</w:t>
      </w:r>
    </w:p>
    <w:p>
      <w:r>
        <w:t>Pour le surplus, la procédure est gratuite (art. 61 let. fbis LPGA a contrario).</w:t>
      </w:r>
    </w:p>
    <w:p>
      <w:r>
        <w:t>A/40/2023 - 24/24 -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