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ATAS/922/2018 vom 11. Oktober 2018</w:t>
      </w:r>
    </w:p>
    <w:p>
      <w:r>
        <w:t>GE Cour de justice, 2018-10-11, FR</w:t>
      </w:r>
    </w:p>
    <w:p>
      <w:r>
        <w:rPr>
          <w:b/>
        </w:rPr>
        <w:t xml:space="preserve">Quelle: </w:t>
      </w:r>
      <w:r>
        <w:t>https://mcp.opencaselaw.ch/entscheid/ge_gerichte_ATAS_922_2018</w:t>
      </w:r>
    </w:p>
    <w:p>
      <w:r>
        <w:t>FR: GE_GERICHTE ATAS/922/2018 du 11 octobre 2018</w:t>
      </w:r>
    </w:p>
    <w:p>
      <w:r>
        <w:t>IT: GE_GERICHTE ATAS/922/2018 del 11 ottobre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t>A/1657/2018 - 5/7 -</w:t>
      </w:r>
    </w:p>
    <w:p>
      <w:r>
        <w:rPr>
          <w:b/>
        </w:rPr>
        <w:t>E. 3</w:t>
      </w:r>
    </w:p>
    <w:p>
      <w:r>
        <w:t>Est litigieuse en l’occurrence la question de savoir si l’intimé est en droit de suspendre le droit à l’indemnité de chômage pendant trois jours au motif de recherches d’emploi insuffisantes en décembre 2017.</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rPr>
          <w:b/>
        </w:rPr>
        <w:t>E. 5</w:t>
      </w:r>
    </w:p>
    <w:p>
      <w:r>
        <w:t>a. Selon l'art. 30 al. 3 LACI, la durée de la suspension est proportionnelle à la gravité de la faute. En vertu de l'art. 45 al. 3 de l'ordonnance sur l'assurance- chômage obligatoire et l'indemnité en cas d'insolvabilité du 31 août 1983 (ordonnance sur l’assurance-chômage, OACI - RS 837.02),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Le bulletin LACI / IC – marché du travail / assurance-chômage du SECO prévoit une suspension de l’indemnité de trois à quatre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(cf. Bulletin LACI / IC janvier 2015, n° D72). 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w:t>
      </w:r>
    </w:p>
    <w:p>
      <w:r>
        <w:t>A/1657/2018 - 6/7 -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En l’occurrence, le recourant fait valoir que sa conseillère en personnel l’a autorisé à ne faire que neuf recherches d’emploi en décembre 2017. Cela ne ressort cependant pas du procès-verbal relatif à l’entretien de conseil du 14 décembre 2017, au cours duquel cette autorisation lui aurait été donnée. Auditionnée par la chambre de céans le 13 septembre 2018, la conseillère en personnel a également nié avoir permis au recourant de faire moins que dix recherches d’emploi durant le mois en cause. En ce qui concerne les annotations au verso de la convocation, elles ne constituent pas une preuve d'une telle autorisation et semblent plutôt constituer des points à évoquer lors de l'entretien, notés par le recourant. Cela étant, il convient de constater que le recourant n’est pas en mesure de prouver avoir été autorisé à diminuer ses recherches d’emploi, par rapport à l’objectif de dix par mois. Cela étant, il sied de constater que ses recherches d’emploi pour le mois de décembre 2017 sont insuffisantes.</w:t>
      </w:r>
    </w:p>
    <w:p>
      <w:r>
        <w:rPr>
          <w:b/>
        </w:rPr>
        <w:t>E. 8</w:t>
      </w:r>
    </w:p>
    <w:p>
      <w:r>
        <w:t>Quant à la durée de la suspension, elle est conforme au barème du SECO, de sorte que la sanction doit être confirmée.</w:t>
      </w:r>
    </w:p>
    <w:p>
      <w:r>
        <w:rPr>
          <w:b/>
        </w:rPr>
        <w:t>E. 9</w:t>
      </w:r>
    </w:p>
    <w:p>
      <w:r>
        <w:t>Cela étant, le recours sera rejeté.</w:t>
      </w:r>
    </w:p>
    <w:p>
      <w:r>
        <w:rPr>
          <w:b/>
        </w:rPr>
        <w:t>E. 10</w:t>
      </w:r>
    </w:p>
    <w:p>
      <w:r>
        <w:t>La procédure est gratuite.</w:t>
      </w:r>
    </w:p>
    <w:p>
      <w:r>
        <w:t>***</w:t>
      </w:r>
    </w:p>
    <w:p>
      <w:r>
        <w:t>A/1657/2018 - 7/7 -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