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ATAS/921/2016 vom 7. November 2016</w:t>
      </w:r>
    </w:p>
    <w:p>
      <w:r>
        <w:t>GE Cour de justice, 2016-11-07, FR</w:t>
      </w:r>
    </w:p>
    <w:p>
      <w:r>
        <w:rPr>
          <w:b/>
        </w:rPr>
        <w:t xml:space="preserve">Quelle: </w:t>
      </w:r>
      <w:r>
        <w:t>https://mcp.opencaselaw.ch/entscheid/ge_gerichte_ATAS_921_2016</w:t>
      </w:r>
    </w:p>
    <w:p>
      <w:r>
        <w:t>FR: GE_GERICHTE ATAS/921/2016 du 7 novembre 2016</w:t>
      </w:r>
    </w:p>
    <w:p>
      <w:r>
        <w:t>IT: GE_GERICHTE ATAS/921/2016 del 7 novembre 2016</w:t>
      </w:r>
    </w:p>
    <w:p>
      <w:pPr>
        <w:pStyle w:val="Heading2"/>
      </w:pPr>
      <w:r>
        <w:t>Volltext</w:t>
      </w:r>
    </w:p>
    <w:p>
      <w:r>
        <w:t>Siégeant : Mario-Dominique TORELLO, Président; Pierre-Bernard PETITAT Georges ZUFFEREY, Juges assesseurs</w:t>
      </w:r>
    </w:p>
    <w:p>
      <w:r>
        <w:t>RÉPUBLIQUE ET</w:t>
      </w:r>
    </w:p>
    <w:p>
      <w:r>
        <w:t>CANTON DE GENÈVE POUVOIR JUDICIAIRE</w:t>
      </w:r>
    </w:p>
    <w:p>
      <w:r>
        <w:t>A/3867/2015 ATAS/921/2016 COUR DE JUSTICE Chambre des assurances sociales Arrêt du 7 novembre 2016 10ème Chambre</w:t>
      </w:r>
    </w:p>
    <w:p>
      <w:r>
        <w:t>En la cause Monsieur A______, domicilié à GENÊVE</w:t>
      </w:r>
    </w:p>
    <w:p>
      <w:r>
        <w:t>recourant</w:t>
      </w:r>
    </w:p>
    <w:p>
      <w:r>
        <w:t>contre CAISSE CANTONALE GENEVOISE DE COMPENSATION, Service juridique, sise rue des Gares 12, GENÊVE</w:t>
      </w:r>
    </w:p>
    <w:p>
      <w:r>
        <w:t>intimé</w:t>
      </w:r>
    </w:p>
    <w:p>
      <w:r>
        <w:t>A/3867/2015 - 2/2 - Vu la décision sur opposition de la Caisse cantonale genevoise de compensation (ci- après : la CCGC ou l’intimée) du 29 octobre 2015 ; Vu le recours de Monsieur A______ du 6 novembre 2015 ; Vu la réponse de l’intimée du 3 décembre 2015 ; Vu la réplique du recourant du 11 décembre 2015 ; Vu la duplique de l’intimée du 14 janvier 2016 ; Vu le courrier du recourant du 22 janvier 2016 ; Vu le courrier de l’intimée du 24 février 2016 ; Vu le courrier du recourant du 2 mars 2016 ; Vu les pièces figurant au dossier ; Vu l’audience de comparution personnelle des parties du 3 octobre 2016 lors de laquelle la chambre de céans a octroyé aux parties un délai au 31 octobre 2016 pour tenter de résoudre définitivement leurs différends et faire part à la chambre de céans soit d'un retrait de recours, soit des bases d'un jugement d'accord entre les parties ; Vu le courrier du recourant du 26 octobre 2016 par lequel l'intéressé déclare retirer toutes ses " oppositions " à l'encontre des taxations définitives 2014 et 2015, revenant à retirer son recours ; Attendu qu’il convient donc d'en prendre acte.</w:t>
      </w:r>
    </w:p>
    <w:p>
      <w:r>
        <w:t>PAR CES MOTIFS, LA CHAMBRE DES ASSURANCES SOCIALES Statuant 1. Prend acte du retrait du recours. 2. Raye la cause du rôle.</w:t>
      </w:r>
    </w:p>
    <w:p>
      <w:r>
        <w:t>La greffière :</w:t>
      </w:r>
    </w:p>
    <w:p>
      <w:r>
        <w:t>Florence SCHMUTZ</w:t>
      </w:r>
    </w:p>
    <w:p>
      <w:r>
        <w:t>Le président :</w:t>
      </w:r>
    </w:p>
    <w:p>
      <w:r>
        <w:t>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