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ATAS/920/2023 vom 27. November 2023</w:t>
      </w:r>
    </w:p>
    <w:p>
      <w:r>
        <w:t>GE Cour de justice, 2023-11-27, FR</w:t>
      </w:r>
    </w:p>
    <w:p>
      <w:r>
        <w:rPr>
          <w:b/>
        </w:rPr>
        <w:t xml:space="preserve">Quelle: </w:t>
      </w:r>
      <w:r>
        <w:t>https://mcp.opencaselaw.ch/entscheid/ge_gerichte_ATAS_920_2023</w:t>
      </w:r>
    </w:p>
    <w:p>
      <w:r>
        <w:t>FR: GE_GERICHTE ATAS/920/2023 du 27 novembre 2023</w:t>
      </w:r>
    </w:p>
    <w:p>
      <w:r>
        <w:t>IT: GE_GERICHTE ATAS/920/2023 del 27 novembre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 arrêt du Tribunal fédéral 8C_662/2016 du 23 mai 2017 consid. 2.2). Les dispositions légales seront citées ci-après dans leur teneur en vigueur à compter du 1er janvier 2017.</w:t>
      </w:r>
    </w:p>
    <w:p>
      <w:r>
        <w:rPr>
          <w:b/>
        </w:rPr>
        <w:t>E. 3.2</w:t>
      </w:r>
    </w:p>
    <w:p>
      <w:r>
        <w:t>et 3.3 et les références). Aussi n’existe-t-il pas, en droit des assurances sociales, un principe selon lequel l’administration ou le juge devrait statuer, dans le doute, en faveur de l’assuré (ATF 135 V 39 consid. 6. 1 et la référence). 18.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apparait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19.</w:t>
      </w:r>
    </w:p>
    <w:p>
      <w:r>
        <w:t>19.1 En l'occurrence, l'intimée a retenu que le recourant est capable de travailler à 100% sans perte de rendement dans une activité adaptée, en s'appuyant sur l'avis de son médecin d'arrondissement du 3 octobre 2022, lequel s'est prononcé sur la base du dossier, sans avoir procédé à un examen clinique du recourant. L'appréciation du Dr J______ retient les limitations fonctionnelles suivantes, en référence directe à celles listées par la CRR dans son rapport du 8 juillet 2021 : pas de port de charges supérieures à 20 kg (contre 5 kg selon les experts de la CRR), pas de port de charges répété supérieures à ces valeurs, éviter la marche</w:t>
      </w:r>
    </w:p>
    <w:p>
      <w:r>
        <w:t>A/1238/2023 - 25/28 - prolongée et en terrain irrégulier, la position statique prolongée et particulièrement celle assise, la position accroupie et à genoux, l'utilisation répétée d'escaliers, le travail en hauteur, sur des toits ou des échelles. 19.2 Or, il sied de constater que les experts de la CRR avaient retenu des limitations fonctionnelles provisoires, car la situation du recourant n'était pas stabilisée sur le plan médical et des aptitudes fonctionnelles, une telle stabilisation étant attendue dans un délai de quatre à cinq mois, après la poursuite du traitement physiothérapeutique. Ils jugeaient par ailleurs le pronostic de réinsertion dans une activité adaptée aux limitations fonctionnelles seulement théoriquement favorable, des facteurs personnels et contextuels pouvant interférer avec le processus de réorientation et des progrès étant attendus au cours des prochains mois. De plus, dans le cadre de son opposition, le recourant a produit un rapport de son orthopédiste, le Dr K______, du 24 janvier 2023, mettant en évidence les résultats de l'IRM et du scanner réalisés le 30 novembre 2022 et concluant à une probable invalidité supérieure à 10%, ainsi qu'un rapport de son physiothérapeute du</w:t>
      </w:r>
    </w:p>
    <w:p>
      <w:r>
        <w:rPr>
          <w:b/>
        </w:rPr>
        <w:t>E. 4</w:t>
      </w:r>
    </w:p>
    <w:p>
      <w:r>
        <w:t>Le délai de recours est de 30 jours (art. 56 LPGA ; art. 62 al. 1 de la de loi sur la procédure administrative du 12 septembre 1985 [LPA - E 5 10]). Interjeté dans la forme et le délai prévus par la loi, le recours est recevable.</w:t>
      </w:r>
    </w:p>
    <w:p>
      <w:r>
        <w:rPr>
          <w:b/>
        </w:rPr>
        <w:t>E. 5</w:t>
      </w:r>
    </w:p>
    <w:p>
      <w:r>
        <w:t>Le litige porte sur le droit du recourant à une rente d'invalidité et à une indemnité pour atteinte à l'intégrité, ainsi que le lien de causalité entre ses troubles psychiques et l'accident du 17 août 2020.</w:t>
      </w:r>
    </w:p>
    <w:p>
      <w:r>
        <w:rPr>
          <w:b/>
        </w:rPr>
        <w:t>E. 6.1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A/1238/2023 - 11/28 -</w:t>
      </w:r>
    </w:p>
    <w:p>
      <w:r>
        <w:rPr>
          <w:b/>
        </w:rPr>
        <w:t>E. 6.2</w:t>
      </w:r>
    </w:p>
    <w:p>
      <w:r>
        <w:t>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parait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6.3</w:t>
      </w:r>
    </w:p>
    <w:p>
      <w:r>
        <w:t>Le droit à des prestations suppose en outre l'existence d'un lien de causalité adéquate. La causalité est adéquate si, d'après le cours ordinaire des choses et l'expérience de la vie, le fait considéré était propre à entrainer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w:t>
      </w:r>
    </w:p>
    <w:p>
      <w:r>
        <w:t>A/1238/2023 - 12/28 -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 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de causalité ne peut de toute façon pas être qualifié d'adéquat. En revanche, il n'est pas admissible de reconnaitre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7</w:t>
      </w:r>
    </w:p>
    <w:p>
      <w:r>
        <w:t>Dans le cas de troubles psychiques additionnels à une atteinte à la santé physique, le caractère adéquat du lien de causalité suppose que l'accident ait eu une</w:t>
      </w:r>
    </w:p>
    <w:p>
      <w:r>
        <w:t>A/1238/2023 - 13/28 -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entrainer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apparaitraient,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w:t>
      </w:r>
    </w:p>
    <w:p>
      <w:r>
        <w:t>A/1238/2023 - 14/28 - propre, en effet, à entrainer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entrainer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entrainer des troubles psychiques ; - la durée anormalement longue du traitement médical ; - les douleurs physiques persistantes ; - les erreurs dans le traitement médical entrainant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A/1238/2023 - 15/28 - caractère adéquat du lien de causalité soit admis (ATF 129 V 402 consid. 4.4.1 et les références ; 115 V 133 consid. 6c/bb ; 115 V 403 consid. 5c/bb).</w:t>
      </w:r>
    </w:p>
    <w:p>
      <w:r>
        <w:rPr>
          <w:b/>
        </w:rPr>
        <w:t>E. 8</w:t>
      </w:r>
    </w:p>
    <w:p>
      <w:r>
        <w:t>mai 2007), un coup de pied d'un adversaire donné dans le gros orteil au lieu de taper dans le ballon (ATAS/824/2015 du 3 novembre 2015) et a été qualifié d’accident de gravité moyenne stricto sensu le cas d'un assuré qui, alors qu'il assistait à un match de football, a pratiquement totalement perdu la vision à son œil gauche à la suite d'un projectile tiré par un policier à l'occasion de confrontations entre groupes de supporters (arrêt du Tribunal fédéral U 343/04 du</w:t>
      </w:r>
    </w:p>
    <w:p>
      <w:r>
        <w:rPr>
          <w:b/>
        </w:rPr>
        <w:t>E. 8.1</w:t>
      </w:r>
    </w:p>
    <w:p>
      <w:r>
        <w:t>En l'espèce, même si l'intimée a retenu que l'accident du 17 août 2020 était de catégorie moyenne, à la limite des cas bénins, il n'est pas exclu de penser qu'il devrait plutôt être classifié dans les accidents de peu de gravité, compte tenu des forces en jeu dans le déroulement de celui-ci. Le recourant s'est en effet déchiré les ischio-jambiers de la cuisse droite alors qu'il jouait au football, en levant le pied en hauteur, sans subir de choc avec un adversaire. Pour mémoire, a été qualifiée de peu de gravité une glissade de l'assuré durant un match de football avec réception sur les mains et craquement dans la nuque, sa tête étant partie en arrière (ATAS/47672005 du 31 mai 2005). Ont été qualifiés d’accident de gravité moyenne à la limite des accidents de peu de gravité, la collision entre deux joueurs lors d’une partie de football (ATAS/583/2007 du</w:t>
      </w:r>
    </w:p>
    <w:p>
      <w:r>
        <w:rPr>
          <w:b/>
        </w:rPr>
        <w:t>E. 8.2</w:t>
      </w:r>
    </w:p>
    <w:p>
      <w:r>
        <w:t>Cela étant, à supposer que l'accident du 17 août 2020 doive être qualifié d'accident de gravité moyenne, il se situerait effectivement à la limite des accidents de peu de gravité et le lien de causalité adéquate devrait également être nié. En effet, les critères évoqués par la jurisprudence ne se cumuleraient pas de façon suffisante et aucun d'entre eux ne revêtirait une intensité particulière. S'agissant des circonstances concomitantes à l'accident particulièrement dramatiques, ce critère n'est manifestement pas rempli, aucun choc violent n'ayant eu lieu. Le critère de la gravité ou de la nature particulière des lésions physiques ne se trouve pas non plus rempli, une rupture des ischio-jambiers n'étant pas particulièrement grave ni ne touchant un organe auquel l'être humain attache une importance subjective particulière (par exemple la perte d'un œil ou certains cas de mutilations à la main dominante) (arrêt du Tribunal fédéral 8C_235/2020 du</w:t>
      </w:r>
    </w:p>
    <w:p>
      <w:r>
        <w:rPr>
          <w:b/>
        </w:rPr>
        <w:t>E. 8.3</w:t>
      </w:r>
    </w:p>
    <w:p>
      <w:r>
        <w:t>Par conséquent, le lien de causalité adéquate entre l'accident et les troubles psychiques doit être nié, de sorte que la question de la causalité naturelle peut demeurer ouverte. C'est donc à bon droit que l'intimée a examiné le droit du recourant à des prestations de l'assurance-accidents exclusivement au regard des atteintes somatiques dont il souffre. 9.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nait le troisième jour qui suit celui de l'accident. Il s’éteint dès que l’assuré a recouvré sa pleine capacité de travail, dès qu’une rente est versée ou dès que l’assuré décède (art. 16 al. 2 LAA). 10.</w:t>
      </w:r>
    </w:p>
    <w:p>
      <w:r>
        <w:rPr>
          <w:b/>
        </w:rPr>
        <w:t>E. 10</w:t>
      </w:r>
    </w:p>
    <w:p>
      <w:r>
        <w:t>août 2005 consid. 2.2.2). Cette classification de l'évènement du 17 août 2022 en tant qu'accident de peu de gravité suffirait en principe à dénier l'existence d'un lien de causalité adéquate entre celui-ci et les troubles psychiques du recourant.</w:t>
      </w:r>
    </w:p>
    <w:p>
      <w:r>
        <w:rPr>
          <w:b/>
        </w:rPr>
        <w:t>E. 10.1</w:t>
      </w:r>
    </w:p>
    <w:p>
      <w:r>
        <w:t>Si l'assuré est invalide (art. 8 LPGA) à 10%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w:t>
      </w:r>
    </w:p>
    <w:p>
      <w:r>
        <w:t>A/1238/2023 - 18/28 - santé sont prises en compte pour juger de la présence d'une incapacité de gain ; de plus, il n'y a incapacité de gain que si celle-ci n'est pas objectivement surmontable (al. 2).</w:t>
      </w:r>
    </w:p>
    <w:p>
      <w:r>
        <w:rPr>
          <w:b/>
        </w:rPr>
        <w:t>E. 10.2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w:t>
      </w:r>
    </w:p>
    <w:p>
      <w:r>
        <w:rPr>
          <w:b/>
        </w:rPr>
        <w:t>E. 15</w:t>
      </w:r>
    </w:p>
    <w:p>
      <w:r>
        <w:t>février 2021 consid. 4.3.2 et les références). Le critère de la durée anormalement longue du traitement médical n'est lui aussi pas donné, compte tenu du fait que l'aspect temporel n'est pas seul décisif ; sont également à prendre en considération la nature et l'intensité du traitement, et si l'on peut en attendre une amélioration de l'état de santé de l'assuré. La prise de</w:t>
      </w:r>
    </w:p>
    <w:p>
      <w:r>
        <w:t>A/1238/2023 - 16/28 - médicaments antalgiques et la prescription de traitements par manipulations, même pendant une certaine durée, ne suffisent pas à fonder ce critère (arrêt du Tribunal fédéral 8C_804/2014 du 16 novembre 2015 consid. 5.2.2 et la référence). Or, en l'occurrence, le recourant a subi une seule intervention chirurgicale et son traitement est depuis lors essentiellement conservateur. Concernant le critère des erreurs dans le traitement médical entrainant une aggravation notable des séquelles de l’accident, bien que la tardiveté de la prise en charge chirurgicale soit évoquée dans le dossier (notamment par le Dr K______ dans son rapport du 24 janvier 2023 et par le recourant lors de son audition devant la chambre de céans), il n'existe aucun élément médical au dossier permettant de retenir qu'il s'agirait d'une erreur médicale à proprement parler et qu'elle aurait conduit à une aggravation de l'état du recourant. La réalisation de ce critère doit ainsi être niée (tout comme, par exemple dans l'arrêt du Tribunal fédéral 8C_277/2019 du 22 janvier 2020 consid. 5.2). On ne discerne pas non plus que des difficultés ou des complications importantes soient apparues au cours de la guérison puisque, sur le plan opératoire, les suites de l'intervention ont été normales, étant relevé qu'il doit exister des motifs particuliers ayant entravé la guérison même s'il n'a pas été possible de supprimer les douleurs de l'intéressé, ni même de rétablir une capacité de travail entière (arrêt du Tribunal fédéral 8C_249/2018 du 12 mars 2019 consid.5.2.5 et les références).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8C_93/2022 du 19 octobre 2022 consid. 5.3 et la référence). Ce critère est en principe admis en cas d’incapacité totale de travail de près de trois ans (arrêts du Tribunal fédéral 8C_600/2020 du 3 mai 2021 consid. 4.2.4 et 8C_547/2020 du 1er mars 2021 consid. 5.1 et les références). Ce critère n’est en revanche pas rempli dans le cas d’un assuré qui s’est trouvé en incapacité de travail totale pendant un peu plus d’une année (arrêt du Tribunal fédéral 8C_209/2020 du 18 janvier 2021 consid. 5.2.2), pendant un an et demi (arrêt du Tribunal fédéral 8C_627/2019 du 10 mars 2020 consid. 5.4.5), pendant</w:t>
      </w:r>
    </w:p>
    <w:p>
      <w:r>
        <w:rPr>
          <w:b/>
        </w:rPr>
        <w:t>E. 20</w:t>
      </w:r>
    </w:p>
    <w:p>
      <w:r>
        <w:t>mois (arrêt du Tribunal fédéral 8C_93/2022 du 19 octobre 2022 consid. 5.3), pendant 21 mois (arrêt du Tribunal fédéral 8C_600/2020 précité consid. 4.2.4) ou encore pendant deux ans et quatre mois (arrêt du Tribunal fédéral 8C_547/2020 précité consid. 5.3 et 5.4). En l'occurrence, le recourant s'est trouvé en incapacité de travail pendant un peu plus de deux ans, du 17 août 2020 au 24 octobre 2022, date à laquelle son état de santé a été jugé stabilisé, ce qu'il ne conteste pas. Cette durée n'est pas suffisante, eu égard à la jurisprudence susvisée, pour retenir que le critère est rempli, ce d'autant plus que le recourant a travaillé durant près de sept</w:t>
      </w:r>
    </w:p>
    <w:p>
      <w:r>
        <w:t>A/1238/2023 - 17/28 - mois à 30%. De plus, même si, comme il sera vu ci-après (cf. infra consid. 19), un doute subsiste quant à la capacité de travail du recourant dans une activité adaptée et son taux, une totale incapacité de travail ne semble pas se profiler en l'état. Enfin, s'agissant du critère des douleurs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entrainent dans la vie quotidienne (ATF 134 V 109 consid. 10.2.4). S'il est difficile de juger, dans le cas d'espèce, de l'intensité des douleurs persistantes présentées par le recourant, il sied de constater que l'admission de ce critère ne suffirait en tout état pas pour admettre un lien de causalité adéquate entre l'accident et les troubles psychiques. La très éventuelle reconnaissance, en sus, du critère du degré et de la durée de l'incapacité de travail due aux lésions physiques ne modifierait pas non plus le résultat de l'examen, seuls deux critères pouvant à la rigueur être admis, sans qu'ils revêtent une intensité particulière.</w:t>
      </w:r>
    </w:p>
    <w:p>
      <w:r>
        <w:rPr>
          <w:b/>
        </w:rPr>
        <w:t>E. 23</w:t>
      </w:r>
    </w:p>
    <w:p>
      <w:r>
        <w:t>novembre 2022 indiquant que la rééducation avait permis une progression mais que, malgré tout, le recourant ne pouvait toujours pas s'asseoir correctement. Il a également produit l'IRM et le scanner du 30 novembre 2022, concluant à des stigmates de réinsertion des ischio-jambiers à droite, associés à une atrophie modérée et à une involution lipomateuse de type 2-3 selon Goutallier du ventre des ischio-jambiers à droite et à une involution adipeuse de grade 2 selon Goutallier du grand fessier à droite. Ces documents n'ont pas été soumis au médecin d'arrondissement, ni dans le cadre de la procédure d'opposition, ni dans le cadre du recours interjeté devant la chambre de céans. 19.3 La chambre de céans n'est pas convaincue par l'instruction du cas menée par l'intimée. En effet, si, selon les explications données en audience, sa pratique de ne pas convoquer systématiquement un assuré pour un examen médical final peut se justifier dans les cas où il y a eu une évaluation à la CRR et si aucun autre élément médical n'est amené par les médecins traitants, en l'espèce, le médecin d'arrondissement avait jugé utile d'examiner le recourant et une convocation lui avait été envoyée. Par ailleurs, le rapport de la CRR ne fixait pas les limitations fonctionnelles définitives du recourant, sa situation médicale n'étant alors pas stabilisée. Même si les experts de la CRR envisageaient un potentiel d'amélioration, il revenait à l'intimée de faire procéder à un examen final par son médecin d'arrondissement afin de vérifier quelle était la situation médicale du recourant plus d'une année après et si l'amélioration pressentie s'était ou non réalisée. De plus, la Dre F______ avait continué d'attester d'une incapacité de travail du recourant ultérieurement à son séjour à la CRR et les nouveaux éléments médicaux amenés par le recourant à l'occasion de son opposition devaient conduire l'intimée à compléter l'instruction. L'IRM et le scanner du 30 novembre 2022 mettaient en effet en évidence une involution lipomateuse et</w:t>
      </w:r>
    </w:p>
    <w:p>
      <w:r>
        <w:t>A/1238/2023 - 26/28 - adipeuse de la région des ischio-jambiers et le Dr K______, spécialiste orthopédiste, attestait d'une faiblesse résiduelle justifiant probablement une invalidité supérieure à 10%. Même si l'utilisation du terme « invalidité » est peu opportune, la notion revêtant un caractère économique, le Dr K______ a ainsi clairement manifesté qu'il ne considérait pas correcte l'exigibilité de 100% du recourant retenue dans une activité adaptée. À ceci s'ajoute que le physiothérapeute traitant soulignait la difficulté du recourant à maintenir la position assise, ce qui avait déjà été relevé lors du séjour à la CRR et par la Dre F______. L'intimée devait donc instruire plus précisément la question de savoir quelle était, plus d'une année après l'évaluation de la CRR, la durée possible du maintien de la position assise par le recourant, afin, cas échéant, de préciser les limitations fonctionnelles, voire de juger d'un éventuel impact sur son rendement. 19.4 Par ailleurs, le fait que le recourant ne se soit pas présenté aux examens en psychiatrie et en chirurgie orthopédique auxquels il avait été convoqué ne permettait pas à l'intimée de faire l'impasse sur une instruction complémentaire, étant relevé qu'une seule lettre commune de convocation lui avait été adressée et que, selon le rapport médical de la Dre I______ du 6 octobre 2023, l'état dépressif sévère qui affecte le recourant entraine des lacunes sur le plan administratif, avec des difficultés à gérer son courrier. L'intimée aurait ainsi dû convoquer une nouvelle fois le recourant. 19.5 Au vu des éléments qui précèdent, il n'existe pas, en l'état, d'éléments médicaux suffisamment fiables pour statuer sur le cas, même sous l'angle de la vraisemblance prépondérante. L'appréciation médicale de l'intimée, en tant qu'elle est fondée sur le seul dossier du recourant, dans un contexte où il avait fait l'objet d'une évaluation à la CRR plus d'une année auparavant alors que son état n'était pas stabilisé, et qui se trouve en partie contredite par les médecins traitants, ne remplit pas les exigences requises pour se voir reconnaitre une pleine valeur probante, étant rappelé que ces exigences sont sévères lorsqu'un cas d'assurance est réglé sans avoir recours à une expertise. Les rapports médicaux apportés par le recourant, singulièrement le rapport du Dr K______ du 24 janvier 2023, ne permettent pas non plus de se prononcer de manière suffisamment éclairée sur le cas, compte tenu de leur brièveté et de l'absence de motivation sérieuse quant à la question centrale de la capacité de travail du recourant dans une activité adaptée. Ils sont au surplus muets concernant une éventuelle atteinte à l'intégrité. 19.6 Étant tenue par la maxime inquisitoire applicable en matière d'assurances sociales (art. 43 LPGA), l'intimée aurait ainsi dû instruire de manière plus approfondie le cas avant de fixer l'exigibilité du recourant dans une activité adaptée et de se prononcer sur l'indemnité pour atteinte à l'intégrité, ce d'autant que, pour cette dernière, l'évaluation médicale revêt une importance considérable.</w:t>
      </w:r>
    </w:p>
    <w:p>
      <w:r>
        <w:t>A/1238/2023 - 27/28 - Compte tenu des insuffisances de l'instruction réalisée par l'intimée, il se justifie de lui renvoyer la cause afin qu'elle mette en œuvre les mesures complémentaires nécessaires et procède, a minima, à un examen final du recourant. Dans le cadre du renvoi de la cause, l'intimée pourra par ailleurs prendre connaissance de l'expertise rhumatologique mise en œuvre par l'OAI et en tirer les éventuelles conclusions pertinentes. 20. Enfin, la chambre de céans invite l'intimée à vérifier la fixation du revenu sans invalidité du recourant. Si, dans ce cadre, la référence aux salaires tirés de l'ESS n'est pas critiquable compte tenu du fait que le recourant était au chômage lors de l'accident du 17 août 2020 et qu'il n'avait aucune perspective réaliste d'être réengagé par son ancien employeur, ce dernier ayant, selon les explications fournies en audience par le recourant, réorienté ses activités et licencié tout le groupe de salariés de Genève, il est permis de s'interroger sur le niveau de compétence retenu. En effet, dans ses deux précédents emplois avant l'accident, le recourant occupait le poste de chef de chantier et disposait, compte tenu de son expérience, d'un salaire plus élevé que celui d'un ouvrier isoleur, ce qui se confirme à la lecture du contrat de travail auprès d'B______ (en comparaison avec les salaires fixés par la convention collective de travail applicable). Dans ces circonstances, l'intimée devra examiner si elle maintient le niveau de compétence 1 ou si elle se réfère au niveau de compétence 2, en motivant son point de vue, sachant que le calcul réalisé avant le prononcé de la décision du 18 janvier 2023 ne contient aucune explication à cet égard. 21. Au vu de ce qui précède, le recours sera partiellement admis et la décision du 16 mars 2023 sera annulée.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A/1238/2023 - 28/28 -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