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ATAS/920/2017 vom 16. Oktober 2017</w:t>
      </w:r>
    </w:p>
    <w:p>
      <w:r>
        <w:t>GE Cour de justice, 2017-10-16, FR</w:t>
      </w:r>
    </w:p>
    <w:p>
      <w:r>
        <w:rPr>
          <w:b/>
        </w:rPr>
        <w:t xml:space="preserve">Quelle: </w:t>
      </w:r>
      <w:r>
        <w:t>https://mcp.opencaselaw.ch/entscheid/ge_gerichte_ATAS_920_2017</w:t>
      </w:r>
    </w:p>
    <w:p>
      <w:r>
        <w:t>FR: GE_GERICHTE ATAS/920/2017 du 16 octobre 2017</w:t>
      </w:r>
    </w:p>
    <w:p>
      <w:r>
        <w:t>IT: GE_GERICHTE ATAS/920/2017 del 16 ottobre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A/481/2017 - 8/17 - modification du point de vue de leur contenu, de sorte que la jurisprudence développée à leur propos peut être reprise et appliquée (ATF 130 V 343 consid. 3).</w:t>
      </w:r>
    </w:p>
    <w:p>
      <w:r>
        <w:rPr>
          <w:b/>
        </w:rPr>
        <w:t>E. 3</w:t>
      </w:r>
    </w:p>
    <w:p>
      <w:r>
        <w:t>a. Le délai de recours est de 30 jours (art. 60 al. 1 LPGA). Interjeté en temps utile, le recours satisfait en outre aux exigences de forme et de contenu prévues par l’art. 61 let. b LPGA. b. Selon l’art. 59 LPGA, quiconque est touché par la décision ou la décision sur opposition et a un intérêt digne d’être protégé à ce qu’elle soit annulée ou modifiée a qualité pour recourir. La qualité pour recourir appartient à celui qui est atteint par la décision attaquée et a un intérêt digne de protection à ce qu'elle soit annulée ou modifiée; un intérêt de fait suffit, mais le recourant doit être touché de façon plus intense que n'importe quel citoyen et se trouver avec l'objet du litige dans un rapport spécial, direct et digne d'être pris en considération (ATF 112 Ib 158 ss). c. En vertu de l’art. 90 al. 1 de la loi fédérale sur le droit international privé, du 18 décembre 1987 [LDIP- RS 291], le droit suisse est applicable à la succession de toute personne domiciliée en Suisse au moment de son décès. Aux termes de l'art. 560 du Code civil suisse, du 10 décembre 1907 (CC - RS 210),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(TUOR/PICENONI, n. 32 ss ad art. 602 CC; ESCHER, n. 4 et 58 ss ad art. 602 CC). Les héritiers doivent ainsi agir en commun pour obtenir une prestation ou pour faire constater un droit (ATF 116 Ib 447 consid. 2a et les références). En revanche, les membres d'une communauté héréditaire peuvent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À défaut d'accord de tous les héritiers, le recours doit dans ce cas être déclaré irrecevable, alors même que les conditions posées quant à la qualité pour agir seraient réalisées dans la personne des héritiers qui recourent (ATF 116 Ib 447 consid. 2b et les références).</w:t>
      </w:r>
    </w:p>
    <w:p>
      <w:r>
        <w:t>A/481/2017 - 9/17 - d. En l’espèce, au moment de son décès, quand bien même M. B______, ressortissant marocain, sans enfant, était séparé, ses héritiers, personnellement tenus de ses dettes, étaient son épouse (art. 462 CC), ainsi que sa sœur, soit la recourante, en cas de prédécès de leurs parents (art. 458 al. 3 CC). Celles-ci auraient ainsi, en principe, dû agir ensemble pour obtenir le remboursement des frais de transport et de rapatriement à l’étranger. Cela étant, la recourante est particulièrement touchée par la décision querellée pour un double motif. D’une part, elle doit rembourser la restitution d’un montant de CHF 1'844.05, indûment perçu selon l’intimée, représentant le montant de la facture des HUG de CHF 606.65 ainsi que celui de la société Anubis International de CHF 1'237.40 pour les frais occasionnés suite au décès de l’assuré le 7 août 2014. D’autre part, l’intimée refuse de lui rembourser la somme de CHF 5'300.-, correspondant aux frais de rapatriement du corps à Marrakech, effectué par l’association L’autre-rive, montant que la recourante prétend avoir payé en faveur de cette association. Dans la mesure où le présent recours ne lèse pas les intérêts de l’épouse, dès lors qu’elle ne s’était pas acquittée des factures de feu son époux, la recourante agit valablement séparément. d. Le recours est par conséquent recevable.</w:t>
      </w:r>
    </w:p>
    <w:p>
      <w:r>
        <w:rPr>
          <w:b/>
        </w:rPr>
        <w:t>E. 4</w:t>
      </w:r>
    </w:p>
    <w:p>
      <w:r>
        <w:t>a. À titre préalable, la recourante fait valoir une violation de son droit d'être entendue, au motif que l’intimée avait refusé d’entendre les témoins qu’elle avait offerts.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ATF 132 V 368 consid. 3.1). c.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w:t>
      </w:r>
    </w:p>
    <w:p>
      <w:r>
        <w:t>A/481/2017 - 10/17 -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d. En l’espèce, l’intimée a considéré, se référant aux propos exprimés par M. D______, membre de l’association L’autre-rive, que la recourante avait adopté un comportement contraire à la bonne foi en provoquant le remboursement de frais de transport qu’elle n’avait jamais assumés, de sorte qu’il ne se justifiait pas d’instruire davantage la cause. Lors d’un entretien téléphonique le 11 mars 2016, M. D______ avait en effet déclaré que la recourante ne s’était pas acquittée des frais de rapatriement, alors même que son association avait effectué le rapatriement du corps du frère décédé. En lieu et place, une subvention avait été allouée par l’Arabie saoudite ou le Qatar. La chambre de céans considère que l’intimée a pris sa décision de façon prématurée lorsqu’elle a refusé d’auditionner, à tout le moins, M. I______, le croque-mort de la mosquée de Genève, soit le témoin-clé de cette affaire. En effet, la recourante a expliqué qu’en vue du rapatriement de son frère, elle avait payé la somme de CHF 5'300.- au croque-mort le jour des funérailles le ______ 2014, lequel allait ensuite verser cette somme à M. D______. Elle a également spécifié qu’en l’absence de paiement, le rapatriement n’aurait pas eu lieu, ce qui paraît crédible, de sorte que l’intimée ne pouvait pas se fier uniquement aux propos de M. D______ ni au fait que la recourante avait indiqué, de façon contradictoire, avoir payé la somme litigieuse le 6 février 2016, ce d’autant que M. D______ a effectivement attesté avoir reçu ladite somme dans la facture du 28 juillet 2015, et que l’association L’autre-rive qu’il présidait avait fait l’objet de nombreuses critiques par des clients et par les autorités de la Ville de La Chaux-de-fonds. À cet égard, l’affirmation de M. D______, selon laquelle il avait établi la facture précitée seulement par complaisance suite aux appels répétés de la recourante, aurait de surcroît dû interpeller l’intimée, car dans ce cas, M. D______ pourrait avoir enfreint l’art. 251 du code pénal suisse, du 21 décembre 1937 (CP – RS 311.0), soit l’infraction de faux dans les titres. Force est ainsi de constater que l’intimée a violé le droit d’être entendue de la recourante lorsqu’elle a refusé, dans le cadre de la procédure préalable, d’entendre à tout le moins le témoin-clé proposé par celle-ci. Toutefois, dès lors que la chambre de céans a procédé à des investigations complémentaires auprès de M. I______, que la recourante a pu prendre connaissance des réponses fournies par ce dernier, et qu’elle s’est exprimée en audience de comparution personnelle par devant la chambre de céans, laquelle dispose d’un plein pouvoir d’examen, puisque le</w:t>
      </w:r>
    </w:p>
    <w:p>
      <w:r>
        <w:t>A/481/2017 - 11/17 - recours selon les art. 56 ss LPGA est un moyen de droit complet, qui permet un examen de la décision entreprise en fait et en droit (arrêt du Tribunal fédéral 9C_127/2007 du 12 février 2008 consid. 2.2), la violation du droit d’être entendue a été réparée en procédure cantonale. En conséquence, le grief de la violation du droit d’être entendue doit être écarté. Reste à se pencher sur le fond du litige.</w:t>
      </w:r>
    </w:p>
    <w:p>
      <w:r>
        <w:rPr>
          <w:b/>
        </w:rPr>
        <w:t>E. 5</w:t>
      </w:r>
    </w:p>
    <w:p>
      <w:r>
        <w:t>a. Il convient au préalable de déterminer l’objet du litige. b. L’intimée argue que, dans la mesure où la recourante n’a pas contesté, dans la procédure d’opposition, la restitution du montant de CHF 1'844.05, indiquée dans la décision du 8 décembre 2016, celle-ci est entrée en force sous cet angle-là, de sorte que la question de la restitution ne fait pas l’objet de la présente procédure.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d. En l’espèce, la décision attaquée dans le cadre du présent recours écarte l’opposition à la décision du 8 décembre 2016, laquelle a pour objet le refus du remboursement de CHF 5'300.- et la restitution des prestations indûment versées de CHF 1'844.05, correspondant aux frais de rapatriement à hauteur de CHF 1'237.40 et aux frais de cardiomobile de CHF 606.65. Il est erroné de soutenir, comme le fait l’intimée, que la recourante n’aurait pas contesté la restitution de CHF 1'844.05. En effet, cette dernière relevait dans son opposition que, suite à sa demande de remboursement, elle avait uniquement perçu la somme de CHF 1'237.40, si bien qu’elle n’entendait pas devoir restituer cette somme. En outre, s’agissant du montant de CHF 606.65, elle excipait de compensation. Ainsi, le litige porte, d’une part, sur le droit de la recourante aux prestations en lien avec les frais de transport du corps de l’assuré pour un montant de CHF 5'300.-, et</w:t>
      </w:r>
    </w:p>
    <w:p>
      <w:r>
        <w:t>A/481/2017 - 12/17 - d’autre part, sur la restitution des prestations, indûment versées selon l’intimée, de CHF 1'844.05.</w:t>
      </w:r>
    </w:p>
    <w:p>
      <w:r>
        <w:rPr>
          <w:b/>
        </w:rPr>
        <w:t>E. 6</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7</w:t>
      </w:r>
    </w:p>
    <w:p>
      <w:r>
        <w:t>Aux termes de l'art. 6 al. 1 LAA, et sous réserve de dispositions spéciales de la loi,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En relation avec l’art. 14 LAA, cette</w:t>
      </w:r>
    </w:p>
    <w:p>
      <w:r>
        <w:t>A/481/2017 - 13/17 - disposition implique, pour l'ouverture du droit aux prestations, l'existence d'un rapport de causalité naturelle et adéquate entre l'accident et le décès de l'assuré (arrêt du Tribunal fédéral 8C_433/2008 du 11 mars 2009 consid 2.1). Le lien de causalité naturelle est réalisé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En l’espèce, il n’est ni contesté ni contestable que la noyade, dont l’assuré avait été victime le 1er août 2014, a provoqué son décès. Partant, le lien de causalité entre l’accident et le décès est établi.</w:t>
      </w:r>
    </w:p>
    <w:p>
      <w:r>
        <w:rPr>
          <w:b/>
        </w:rPr>
        <w:t>E. 8</w:t>
      </w:r>
    </w:p>
    <w:p>
      <w:r>
        <w:t>a. Il convient d’examiner si c’est à bon droit que l’intimée refuse de rembourser les frais de rapatriement au Maroc. b. Selon l’art. 14 al. 1 LAA, les frais nécessités par le transport du corps d'une personne décédée jusqu'au lieu où il doit être enseveli sont remboursés. Le Conseil fédéral peut limiter le remboursement des frais de transport à l'étranger. L’art. 21 al. 1 ordonnance sur l'assurance-accidents du 20 décembre 1982 (OLAA - RS 832.202) dispose que les frais occasionnés à l'étranger par le transport d'un corps au lieu d'inhumation sont remboursés jusqu'à concurrence du cinquième du montant maximum du gain annuel assuré. Les frais de transport sont remboursés à la personne qui prouve qu'elle les a pris à sa charge (al. 2). Le montant maximum du gain assuré s'élève à CHF 148'200.- par an et à CHF 406.- par jour (art. 22 al. 1 OLAA).</w:t>
      </w:r>
    </w:p>
    <w:p>
      <w:r>
        <w:rPr>
          <w:b/>
        </w:rPr>
        <w:t>E. 9</w:t>
      </w:r>
    </w:p>
    <w:p>
      <w:r>
        <w:t>a. En l’occurrence, on observe au préalable que la recourante, au cours de l’audience de comparution personnelle, a amplifié sa prétention, puisqu’elle demande désormais le remboursement d’un montant de CHF 7'500.- au titre des frais de rapatriement, au lieu de CHF 5'300.-. Elle affirme que ce montant-là inclut les frais d’enterrement au Maroc entre CHF 1'500.- et CHF 2'500.-, ainsi que les billets d’avion pour elle-même et pour ses enfants de CHF 900.- environ. Certes, les conclusions nouvelles de la recourante sont recevables, puisqu’aucune disposition ne prévoit l’interdiction pour une partie de modifier ses conclusions en cours de procédure dans le domaine des assurances sociales, et que le juge des assurances sociales n’est pas lié par les conclusions des parties (cf. art. 61 let. d LPGA ; ATAS/ 562/2014 du 30 avril 2014 consid. 3.b). Toutefois, les frais nouvellement allégués, mais non prouvés - puisqu’ils ne sont corroborés par aucune pièce -, ne peuvent pas être pris en compte. b. En ce qui concerne la demande de remboursement initiale de CHF 5'300.-, contrairement à l’avis de l’intimée, la recourante a démontré qu’elle avait payé une somme d’argent en vue du rapatriement de l’assuré au Maroc. Alors que l’intimée</w:t>
      </w:r>
    </w:p>
    <w:p>
      <w:r>
        <w:t>A/481/2017 - 14/17 - se réfère à la conversation qu’elle avait eu le 11 mars 2016 avec M. D______, selon lequel il avait établi la facture de CHF 5'300.- du 28 juillet 2015 uniquement par complaisance en raison des appels incessants de la recourante, M. I______, le croque-mort de la mosquée de Genève, a confirmé par courrier du 24 août 2017 qu’il avait bel et bien reçu de l’argent de la part de la recourante dans une enveloppe fermée pour la remettre à M. D______. À réception de cette enveloppe, ce dernier lui avait remis la facture du 12 août 2014, attestant le paiement de CHF 5'000.- pour le rapatriement du corps au Maroc. Les déclarations de M. I______, à l’inverse de celles de M. D______, emportent la conviction. En effet, il y a lieu d’admettre, au degré de la vraisemblance prépondérante, que l’association L’autre-rive n’aurait pas effectué le rapatriement du corps de l’assuré à l’étranger si elle n’avait pas obtenu la contre-prestation pécuniaire nécessaire à cette fin. Ainsi, le rapatriement du corps au Maroc moyennant l’octroi d’une subvention de l’ambassade de l’Arabie saoudite ou du Qatar ne paraît pas crédible, faute de pouvoir suffire à couvrir les frais occasionnés, lesquels se chiffrent à des milliers de francs. Ensuite, dès lors que cette association n’était pas réputée, ainsi que le relate l’article publié sur Internet le 4 janvier 2015, l’intimée ne pouvait se fier aux propos exprimés par M. D______, ce d’autant que l’établissement d’une facture par complaisance, destinée à une assurance sociale en vue du remboursement de prestations, pourrait constituer un faux dans les titres au sens de l’art. 251 CP. c. S’agissant du montant des frais de rapatriement, dans son courrier du 24 août 2017, M. I______ n’a pas chiffré la somme contenue dans l’enveloppe, celle-ci étant fermée. Si la facture du 12 août 2014 atteste des frais à hauteur de CHF 5'000.-, celle du 28 juillet 2015 rapporte en revanche un forfait rapatriement de CHF 4'650.-, mais une somme totale de CHF 5'300.-. Compte tenu de l’impossibilité d’auditionner M. D______ à cet égard, celui-ci vivant à l’étranger à une adresse inconnue, il convient de retenir que les frais de rapatriement ont coûté à tout le moins CHF 4'650.-, dont il y a lieu de retrancher, ainsi que l’admet la recourante, la somme de CHF 1'237.40 (contre-valeur de EUR 1'019.24), représentant les frais de transport du corps de l’aéroport de Lyon à l’aéroport de Marrakech selon la facture d’Anubis International du 11 août 2014. Dès lors qu’il ressort du dossier que l’association L’autre-rive a payé ladite facture et qu’en l’absence d’un paiement suffisant de la part de la recourante avant le départ du corps, cette association n’aurait pas effectué le rapatriement, il y a lieu de considérer que la somme de CHF 1'237.40 est comprise dans le forfait rapatriement. En effet, l’addition de cette somme et du forfait de CHF 4'650.-, auquel il y a lieu d’ajouter le montant de la TVA, soit CHF 372.- (8% selon l’art. 25 al. 1 de la loi fédérale régissant la taxe sur la valeur ajouté, du 12 juin 2009 [LTVA – RS 641.20]) n’équivaut pas à la somme totale de CHF 5'300.-, mentionnée dans la facture établie postérieurement le 28 juillet 2015.</w:t>
      </w:r>
    </w:p>
    <w:p>
      <w:r>
        <w:t>A/481/2017 - 15/17 - d. Sur le vu de ce qui précède, c’est à tort que l’intimée ne rembourse pas en faveur de la recourante la somme de CHF 3'412.60 (4'650 – 1'237.40), au titre des frais de transport de corps à l’étranger, et qu’elle exige en lieu et place le remboursement de CHF 1'237.40.</w:t>
      </w:r>
    </w:p>
    <w:p>
      <w:r>
        <w:rPr>
          <w:b/>
        </w:rPr>
        <w:t>E. 10</w:t>
      </w:r>
    </w:p>
    <w:p>
      <w:r>
        <w:t>a. Reste à examiner si la demande de restitution des frais de cardiomobile de CHF 606.65 est justifiée. b. En vertu de l’art. 13 al. 1 LAA, les frais de voyage, de transport et de sauvetage sont remboursés, dans la mesure où ils sont nécessaires. c. En cas de versement de prestations indues, le droit de demander la restitution s'éteint un an après le moment où l'institution d'assurance a eu connaissance du fait, mais au plus tard cinq ans après le versement de la prestation (art. 25 al. 2 1ère phrase LPGA). Il s'agit de délais (relatif et absolu) de péremption, qui doivent être examinés d'office (ATF 133 V 579 consid. 4.1; 119 V 431 consid. 3a). d. En l’espèce, par décompte du 12 janvier 2016, l’intimée a versé en faveur de la recourante la somme précitée, suite au transport en cardiomobile de l’assuré aux HUG le jour de l’accident. Il s’avère cependant que la recourante, au lieu de verser ce montant en faveur des HUG, l’a consacré au paiement d’autres factures qui avaient été adressées à l’assuré (cf. procès-verbal de comparution personnelle des parties, p. 2). Aussi l’intimée a-t-elle dû verser une nouvelle fois la somme de CHF 606.65 directement aux HUG. Par conséquent, c’est à bon droit que l’intimée réclame à l’encontre de la recourante la restitution de cette somme. Cette dernière ne le conteste d’ailleurs pas, mais excipe de compensation. En outre, l’intimée, en notifiant la décision de restitution le 8 décembre 2016, après l’entretien de la veille avec les HUG, au cours duquel elle a été informée que la facture était toujours en souffrance, a respecté le délai relatif d’un an. Quant au délai absolu de cinq ans, dans la mesure où il commence à courir dès le versement des prestations, dont la restitution est demandée (ATAS/754/2013 du 31 juillet 2013 consid. 14c/aa), soit dès le 12 janvier 2016, il arrive à échéance le 12 janvier 2021. Il s’ensuit que la décision de restitution est intervenue en temps utile.</w:t>
      </w:r>
    </w:p>
    <w:p>
      <w:r>
        <w:rPr>
          <w:b/>
        </w:rPr>
        <w:t>E. 11</w:t>
      </w:r>
    </w:p>
    <w:p>
      <w:r>
        <w:t>a. Il y a encore lieu de déterminer si la recourante ou l’intimée peuvent exciper de compensation. b. Selon la doctrine et la jurisprudence, la compensation de créances réciproques constitue un principe juridique général, ancré en droit privé aux art. 120 ss du Code des obligations, du 30 mars 1911 (CO – RS 220),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(ATF 128 V 224 consid. 3b). De manière générale, la compensation, en droit public - et donc notamment en droit des assurances sociales - est subordonnée à la condition que deux personnes soient réciproquement créancières et débitrices l'une de l'autre conformément à la règle posée par l'art. 120</w:t>
      </w:r>
    </w:p>
    <w:p>
      <w:r>
        <w:t>A/481/2017 - 16/17 - al. 1 CO (ATF 130 V 505 consid. 2.4). Par contre, ne peuvent être éteintes par compensation contre la volonté du créancier : les créances dérivant du droit public en faveur de l'État et des communes (art. 125 ch. 3 CO). Cette disposition empêche seulement le débiteur d'opposer la compensation à la collectivité publique qui est sa créancière. Doctrine et jurisprudence en ont déduit a contrario que, pour sa part, la collectivité publique est en droit d'invoquer la compensation. Ainsi, la compensation ne peut être opérée que par l’autorité, non par l’assuré (ATF 91 I 292 consid. 2; ATAS/1163/2014 du 12 novembre 2014 consid. 6.b). c. La compensation, qui a pour objet d'éteindre la créance en restitution, ne peut intervenir qu'une fois qu'il a été statué définitivement sur la restitution et une éventuelle demande de remise (arrêt du Tribunal fédéral 8C_130/2008 du 11 juillet 2008 consid. 3.2), laquelle est subordonnée à la double condition que la restitution des prestations allouées indûment, ait été reçues de bonne foi, et qu’elle mettrait l’assuré dans une situation difficile (art. 25 al. 1 2ème phrase LPGA). La demande de remise ne peut être traitée sur le fond que si la décision de restitution est entrée en force. La remise et son étendue font ainsi l'objet d'une procédure distincte (arrêts du Tribunal fédéral P.63/06 du 14 mars 2007 consid. 3 et C.264/05 du 25 janvier 2006 consid. 2.1).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d. En l’espèce, conformément à la loi et à la jurisprudence, la recourante, en sa qualité de débitrice de la somme de CHF 606.65, due à l’intimée, soit une organisation chargée de tâches de droit public (ATF 112 V 44 consid. 3), ne peut pas exciper de compensation. L’intimée ne pourra pas non plus opérer la compensation avant qu’il ait été statué définitivement sur une éventuelle demande de remise. En effet, si la remise est accordée, l’intimée ne pourra pas agir par voie de compensation pour éteindre la créance en restitution. Il s’ensuit que la question de la compensation est prématurée à ce stade.</w:t>
      </w:r>
    </w:p>
    <w:p>
      <w:r>
        <w:rPr>
          <w:b/>
        </w:rPr>
        <w:t>E. 12</w:t>
      </w:r>
    </w:p>
    <w:p>
      <w:r>
        <w:t>En conséquence, le recours sera partiellement admis et la décision sur opposition du 19 janvier 2017 annulée, en tant qu’elle refuse les prestations en lien avec les frais de transport du corps de l’assuré décédé. L’intimée sera donc condamnée à rembourser en faveur de la recourante la somme de CHF 3'412.60 à ce titre. Par contre, la demande de restitution de CHF 606.65 sera confirmée quant à son principe et à son montant. Pour le surplus, la procédure est gratuite (art. 61 let. a LPGA).</w:t>
      </w:r>
    </w:p>
    <w:p>
      <w:r>
        <w:t>A/481/2017 - 17/17 -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