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ATAS/919/2016 vom 8. November 2016</w:t>
      </w:r>
    </w:p>
    <w:p>
      <w:r>
        <w:t>GE Cour de justice, 2016-11-08, FR</w:t>
      </w:r>
    </w:p>
    <w:p>
      <w:r>
        <w:rPr>
          <w:b/>
        </w:rPr>
        <w:t xml:space="preserve">Quelle: </w:t>
      </w:r>
      <w:r>
        <w:t>https://mcp.opencaselaw.ch/entscheid/ge_gerichte_ATAS_919_2016</w:t>
      </w:r>
    </w:p>
    <w:p>
      <w:r>
        <w:t>FR: GE_GERICHTE ATAS/919/2016 du 8 novembre 2016</w:t>
      </w:r>
    </w:p>
    <w:p>
      <w:r>
        <w:t>IT: GE_GERICHTE ATAS/919/2016 del 8 novembre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A/1394/2016 - 8/19 -</w:t>
      </w:r>
    </w:p>
    <w:p>
      <w:r>
        <w:rPr>
          <w:b/>
        </w:rPr>
        <w:t>E. 3</w:t>
      </w:r>
    </w:p>
    <w:p>
      <w:r>
        <w:t>Déposé dans les forme et délai prévus par la loi, le présent recours a été formé en temps utile, compte tenu de la suspension des délais de recours du 7e jour avant Pâques au 7e jour après Pâques inclusivement (art. 38 al. 4 let. a LPGA et 89C let. a de la loi sur la procédure administrative, du 12 septembre 1985 [LPA - RS E 5 10]).</w:t>
      </w:r>
    </w:p>
    <w:p>
      <w:r>
        <w:rPr>
          <w:b/>
        </w:rPr>
        <w:t>E. 4</w:t>
      </w:r>
    </w:p>
    <w:p>
      <w:r>
        <w:t>Le litige porte sur le lien de causalité entre l’accident du 14 juin 2014 et les atteintes aux orteils du pied gauche, respectivement sur le droit de l’assurée à des prestations de la part de la caisse au-delà du 30 avril 2015.</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A/1394/2016 - 9/19 -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Les notions de syndrome douloureux régional complexe (CRPS – Complex regional pain syndrome en anglais), algodystrophie ou maladie de Südeck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w:t>
      </w:r>
    </w:p>
    <w:p>
      <w:r>
        <w:rPr>
          <w:b/>
        </w:rPr>
        <w:t>E. 8</w:t>
      </w:r>
    </w:p>
    <w:p>
      <w:r>
        <w:t>Le droit à des prestations de l'assurance-accidents suppose en outre l'existence d'un lien de causalité adéquate entre l'accident et l'atteinte à la santé. La causalité est</w:t>
      </w:r>
    </w:p>
    <w:p>
      <w:r>
        <w:t>A/1394/2016 - 10/19 -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w:t>
      </w:r>
    </w:p>
    <w:p>
      <w:r>
        <w:rPr>
          <w:b/>
        </w:rPr>
        <w:t>E. 9</w:t>
      </w:r>
    </w:p>
    <w:p>
      <w:r>
        <w:t>Les prestations d'assurance sont également allouées en cas de rechutes et de séquelles tardives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U.80/05 du 18 novembre 2005 consid.1.1).</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w:t>
      </w:r>
    </w:p>
    <w:p>
      <w:r>
        <w:t>A/1394/2016 - 11/19 -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A/1394/2016 - 12/19 -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w:t>
      </w:r>
    </w:p>
    <w:p>
      <w:r>
        <w:t>A/1394/2016 - 13/19 -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 U.389/04 du 27 octobre 2005 consid. 4.1 et U.222/04 30 novembre 2004 consid. 1.3).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I.751/03 du 19 mars 2004 consid. 3.3). Lorsque le juge des assurances sociales constate qu'une instruction est nécessaire, il doit en principe mettre lui- 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de demander un complément à l'expert ou lorsque l’administration n’a pas du tout instruit un point médical (ATF 137 V 210 consid. 4.4.1.3 et 4.4.1.4; SVR 2010 IV n. 49 p. 151 consid. 3.5; arrêt du Tribunal fédéral 8C_760/2011 du 26 janvier 2012 consid. 3).</w:t>
      </w:r>
    </w:p>
    <w:p>
      <w:r>
        <w:rPr>
          <w:b/>
        </w:rPr>
        <w:t>E. 14</w:t>
      </w:r>
    </w:p>
    <w:p>
      <w:r>
        <w:t>juin 2014. Elle conteste également l’existence d’une algodystrophie. L’assurée, quant à elle, invoque une persistance des douleurs au pied gauche depuis son accident. Elle se prévaut des rapports émanant des médecins l’ayant examinée.</w:t>
      </w:r>
    </w:p>
    <w:p>
      <w:r>
        <w:t>A/1394/2016 - 14/19 - Il convient en conséquence d’analyser la valeur probante des différents rapports médicaux versés au dossier. b. Dans son avis du 29 mai 2015, le Dr H_______, médecin d’arrondissement, a considéré que la rechute annoncée en mai 2015 était en relation de causalité au mieux possible avec l’accident du 14 juin 2014, motif pris que la contusion osseuse, diagnostiquée lors de la première IRM, disparaissait habituellement entre trois à six mois et que les IRM ultérieures n’avaient pas mis en évidence une contusion ni une nouvelle fracture. L’accident avait ainsi « cessé depuis bien longtemps ses effets délétères ». Son appréciation appelle les commentaires suivants. En premier lieu, il résume les documents médicaux et affirme, se basant sur l’IRM du 27 mars 2015, qu’une capsulite n’existe pas. Or, dans son rapport du 30 mars 2015, le Dr F_______, qui commente cette IRM, relève qu’une composante de capsulite est difficile à objectiver, cet examen ne pouvant aisément déceler une telle atteinte, compte tenu de la petitesse des pièces osseuses, si bien que l’utilité d’une SPECT se posait. Ensuite, en ce qui concerne le rapport du Dr G_______ du 13 mai 2015, le médecin d’arrondissement ne tient pas compte dans son appréciation de la tuméfaction des quatrième et cinquième orteils, pourtant mise en exergue dans ledit rapport. Enfin, en concluant que la contusion osseuse disparaît « habituellement » entre trois à six mois et que les IRM ultérieures ne signalaient pas de contusion ou de nouvelle fracture, de sorte que l’accident avait « cessé depuis bien longtemps ses effets délétères », il se prononce in abstracto, et s’écarte de la réalité des faits. En effet, les divers rapports médicaux et les IRM (datés jusqu’au 13 mai 2015) font notamment état d’une arthropathie avec épanchement articulaire de l’articulation métatarso-phalangienne du cinquième orteil, d’une tuméfaction, d’une bursite, d’une capsulite, et d’une persistance de douleurs handicapantes. Fort de ce constat, on peine à comprendre la conclusion du Dr H_______, qui se révèle dès lors être laconique. Il sied donc de l’écarter. Pour les motifs suivants, son appréciation du 2 février 2016, aux termes de laquelle il maintient ses conclusions précédentes, ne saurait, non plus, être suivie. En effet, le médecin d’arrondissement procède à une lecture tronquée des documents médicaux, puisqu’il indique que le bilan radiologique du 19 janvier 2016 ne retrouvait pas d’argument en faveur d’une algodystrophie, hormis des signes inflammatoires discrets au niveau du cinquième orteil, sans fracture associée ni signe d’ostéonécrose. Or, cette radiographie décrit une ostéopénie diffuse du squelette prédominant en position péri-articulaire, aspect qui posait le diagnostic différentiel d’une sous-utilisation chronique du membre inférieur, voire d’une composante d’algodystrophie. Une arthrose métatarso-phalangienne du gros orteil était également visible. Le médecin ne pouvait ainsi exclure l’algodystrophie, sans examen complémentaire. De plus, le Dr H_______ semble nier un éventuel lien de causalité, sur le vu de l’absence de fracture ou d’ostéonécrose, mais il ne se prononce nullement sur le rôle que pourraient avoir (ou non) l’ostéopénie susvisée,</w:t>
      </w:r>
    </w:p>
    <w:p>
      <w:r>
        <w:t>A/1394/2016 - 15/19 - l’arthrose métatarso-phalangienne du gros orteil, l’épanchement moins marqué de la cinquième articulation métatarso-phalangienne, la bursite inter-capito- métatarsienne (dont la taille avait diminué) sur les douleurs continues de l’assurée, ni sur leur éventuel lien avec l’accident. c. L’appréciation des Dresses M_______ et N_______ du 18 mars 2016 ne revêt pas de valeur probante non plus, ce pour les motifs qui suivent. Les médecins estiment que l’accident du 14 juin 2014 a occasionné une aggravation passagère de l’état dégénératif préexistant, de sorte qu’en l’absence de lésions structurelles visibles sur l’IRM du 27 mars 2015, le statu quo sine était atteint au plus tard à neuf mois. Au préalable, on relèvera que conclure à une aggravation « passagère », alors que l’assurée n’a cessé de subir des douleurs aux orteils du pied gauche, y compris après le 30 avril 2015, la contraignant encore à présent de se déplacer en fauteuil roulant, ce depuis décembre 2014, dénote une analyse sommaire des faits, voire contradictoire. On peine, quoi qu’il en soit, à comprendre, sans fournir de plus amples explications, comment un état « dégénératif » peut s’avérer « passager ». Ensuite, en mentionnant qu’en mai 2015, l’assurée, après un intervalle libre de neuf mois, est à nouveau en arrêt de travail en raison d’une rechute, les médecins semblent présager le statu quo sine retenu à neuf mois de l’accident. Or, elles ne tiennent pas compte du fait que durant six mois avant l’échéance de cette période, l’assurée avait pris un congé non rémunéré afin de se soigner, et que l’atteinte au pied gauche (hormis peut-être au quatrième orteil) n’est toujours pas guérie, de sorte que les termes de « rechute » et d’« un intervalle libre » sont inappropriés, voire incorrects. De plus, les Dresses M_______ et N_______ se bornent à mentionner que les atteintes aux orteils du pied gauche (arthropathie avec épanchement articulaire, capsulite, arthrose et bunionette) sont de nature chronique dégénérative, et que l’accident n’avait pas « laissé d’atteinte séquellaire appréciable d’un point de vue organique ». Elles se contredisent, de nouveau, dans la mesure où les rapports médicaux et les IRM relèvent les atteintes susmentionnées, et a fortiori des atteintes séquellaires, excepté la bunionette, qui apparaît dans le rapport du Dr I_______ du 4 novembre 2014. Toutefois, ce médecin n’a pas posé ce diagnostic, il a uniquement indiqué que la tuméfaction capsulo-synoviale centrée par un petit épanchement de l’articulation métatarso-phalangienne du cinquième orteil « pourrait correspondre » à une bunionette affectant cette articulation. En outre, même s’il fallait retenir la nature dégénérative desdites atteintes, la caisse a versé des prestations jusqu’à fin avril 2015, en raison de ces atteintes-ci, lesquelles sont mises en évidence dans les divers rapports et les IRM versés au dossier. Qui plus est, les Dresses M_______ et N_______ n’établissent pas que les douleurs persistantes résulteraient exclusivement de phénomènes dégénératifs, et donc de causes étrangères à l’accident. Il est ainsi légitime de se demander si</w:t>
      </w:r>
    </w:p>
    <w:p>
      <w:r>
        <w:t>A/1394/2016 - 16/19 - l’accident, ne serait-ce que comme facteur déclencheur, associé à des phénomènes dégénératifs, ait provoqué les douleurs, ou si les atteintes dégénératives relevées ont pu se manifester ou s’aggraver en raison de l’accident. En tout cas, la chambre de céans constate que l’état des orteils du pied gauche n’est pas similaire à celui qui existait immédiatement avant l’accident, puisque l’assurée travaillait (à 60%) et qu’elle ne subissait pas de douleurs, nécessitant l’usage d’un fauteuil roulant. Aucun document médical n’atteste d’ailleurs que l’état de ses orteils-ci (notamment le gros orteil et le cinquième) et les douleurs persistantes seraient survenus sans l’accident par suite d’un développement ordinaire, une dégénérescence similaire aux orteils du pied droit - sain - ne ressort effectivement pas du dossier. Or, avant de retenir un statu quo sine à neuf mois de l’accident, il aurait fallu déterminer l’état maladif préexistant de l’assurée. Le fait qu’une symptomatologie douloureuse persiste en raison, peut-être, de troubles dégénératifs ne suffit pas à retenir que les causes accidentelles auraient complètement disparu. En conséquence, au vu de l’ensemble de ces éléments, fixer un retour au statu quo sine neuf mois après l’accident ne paraît pas admissible.</w:t>
      </w:r>
    </w:p>
    <w:p>
      <w:r>
        <w:rPr>
          <w:b/>
        </w:rPr>
        <w:t>E. 15</w:t>
      </w:r>
    </w:p>
    <w:p>
      <w:r>
        <w:t>L’assurée prétend être atteinte d’une algodystrophie, en rapport de causalité avec l’accident, ce que la caisse conteste.</w:t>
      </w:r>
    </w:p>
    <w:p>
      <w:r>
        <w:rPr>
          <w:b/>
        </w:rPr>
        <w:t>E. 16</w:t>
      </w:r>
    </w:p>
    <w:p>
      <w:r>
        <w:t>On relèvera que dans son rapport du 30 mars 2015, le Dr F_______ a exclu un argument formel en faveur d’une algodystrophie, émettant toutefois une réserve, au vu de la petitesse des pièces osseuses analysées, de sorte que l’utilité d’une SPECT se posait. Une telle tomographie n’a cependant pas été effectuée. Alors qu’une IRM du 19 janvier 2016 ne signale, de nouveau, pas d’argument formel en faveur d’une telle atteinte, une radiographie du même jour rapporte une possible composante d’algodystrophie. Dans son rapport du 1er mai 2015, le Dr E_______ évoque une possible algodystrophie. Force est de constater que le diagnostic de l’algodystrophie n’est pas certain. Quand bien même les Drs J_______ et L_______ écrivent dans leur rapport du 23 juin 2015, respectivement du 19 octobre 2015, que ledit diagnostic leur semblait le plus probable, on observe que leur rapport est sommaire et n’inclut pas d’explications permettant de comprendre leur conclusion. Il s’ensuit qu’ils ne peuvent se voir reconnaître une valeur probante. Les rapports des Drs L_______ et E_______ du 25 avril 2016, respectivement du 13 mai 2016, quant à eux, décrivent les symptômes constatés (hyperpathie, allodynie, œdème, changement de couleur, dyscoloration type cyanose, hypothermie locale, enraidissement des orteils), lesquels sont, selon eux, compatibles à une algodystrophie selon les critères de Budapest. Cela étant, la chambre de céans constate que les symptômes décrits les 25 avril et 13 mai 2016 n’apparaissent pas dans les rapports et les IRM effectués dans le délai de latence, c’est-à-dire avant le 9 août 2014. À cet égard, il y a lieu de rappeler que quand bien même un hématome et une contusion ont été diagnostiqués le 14 juin 2014, soit un</w:t>
      </w:r>
    </w:p>
    <w:p>
      <w:r>
        <w:t>A/1394/2016 - 17/19 - des critères pour qu’une algodystrophie puisse constituer la conséquence de l’accident, force est de constater que les symptômes typiques de ce syndrome ne sont pas apparus dans le délai de latence, un critère cumulatif qui doit également être rempli. Au demeurant, ainsi que le relève à juste titre l’assurée, l’algodystrophie est un diagnostic d’exclusion. Or, les rapports médicaux versés au dossier n’établissent pas le rôle que pourraient avoir l’ostéopénie, l’arthrose métatarso-phalangienne du gros orteil, l’épanchement de la cinquième articulation métatarso-phalangienne, la capsulite, la bursite inter-capito-métatarsienne, et l’hallux rigidus du gros orteil sur les douleurs persistantes de l’assurée depuis son accident. Ainsi, le deuxième critère, soit l’absence d’un autre facteur causal de nature non traumatique, est discutable, à ce stade, s’il faut admettre que les atteintes susmentionnées sont de nature purement dégénérative. Enfin, on observe que les rapports des médecins traitants spécialistes de l’assurée, lesquels, il y a lieu de le rappeler, sont du fait de leur relation avec celle-ci plutôt enclins à prendre parti pour cette dernière, ne se prononcent pas sur le lien de causalité entre l’accident et les douleurs éprouvées, si bien qu’ils ne sont d’aucune aide. Au vu de l’ensemble des développements qui précèdent, la chambre de céans est d’avis que la caisse n’ a pas instruit correctement la situation médicale de l’assurée, de sorte qu’elle ne peut, sans autres vérifications, retenir que l’accident du 14 juin 2014 ne joue pas de rôle dans la symptomatologie douloureuse de l’assurée, à compter du 30 avril 2015. Il convient ainsi de renvoyer la cause à la caisse afin qu’elle réalise un complément d’instruction sous la forme d’une expertise médicale indépendante auprès d’un chirurgien orthopédique, spécialiste du pied. Un renvoi se justifie d’autant plus qu’une telle expertise n’a pas été mise en œuvre par la caisse. Il incombera à l’expert de diagnostiquer, sur la base du dossier médical et de l’examen clinique, les troubles aux orteils du pied gauche, de se prononcer sur l’étiologie des atteintes diagnostiquées, leur incidence sur la capacité de travail, de déterminer si les troubles aux orteils du pied gauche sont d’origine post- traumatique, ou exclusivement dégénérative, et plus particulièrement d’établir si la contusion au quatrième orteil a pu provoquer les douleurs au cinquième et au gros orteils, de se prononcer sur l’existence d’un lien de causalité possible, probable ou vraisemblable entre l’accident et les troubles diagnostiqués, et d’indiquer si le statu quo sine a été atteint et depuis quelle date. Il devra également examiner si l’algodystrophie, dont il a été question pour la première fois entre mai- juin 2015 et juin 2016, peut être retenue, notamment au vu des atteintes décrites dans les rapports et les IRM datés jusqu’au 9 août 2014, et expliquer pour quelles raisons, sans évènement nouveau, l’assurée a pu relater l’apparition de symptômes typiques d’une algodystrophie une année après l’accident, avant de se prononcer sur l’éventuel lien de causalité entre l’accident et ce syndrome au vu de la jurisprudence en la matière.</w:t>
      </w:r>
    </w:p>
    <w:p>
      <w:r>
        <w:t>A/1394/2016 - 18/19 -</w:t>
      </w:r>
    </w:p>
    <w:p>
      <w:r>
        <w:rPr>
          <w:b/>
        </w:rPr>
        <w:t>E. 17</w:t>
      </w:r>
    </w:p>
    <w:p>
      <w:r>
        <w:t>Enfin, l’audition de témoins, offerte par l’assurée, est, par appréciation anticipée des preuves, inutile pour répondre aux questions susmentionnées (arrêt du Tribunal fédéral 2C_235/2015 du 29 juillet 2015 consid. 5), de sorte que la chambre de céans n’y donnera pas suite.</w:t>
      </w:r>
    </w:p>
    <w:p>
      <w:r>
        <w:rPr>
          <w:b/>
        </w:rPr>
        <w:t>E. 18</w:t>
      </w:r>
    </w:p>
    <w:p>
      <w:r>
        <w:t>En conséquence, le recours sera partiellement admis, la décision litigieuse annulée et le dossier renvoyé à la caisse afin qu’elle procède conformément aux considérants, et rende une nouvelle décision. Il appartiendra également à la caisse de statuer sur la conclusion de l’assurée tendant au remboursement des frais relatifs au rapport complémentaire du Dr L_______ du 25 avril 2016.</w:t>
      </w:r>
    </w:p>
    <w:p>
      <w:r>
        <w:rPr>
          <w:b/>
        </w:rPr>
        <w:t>E. 19</w:t>
      </w:r>
    </w:p>
    <w:p>
      <w:r>
        <w:t>Représentée par un mandataire, la recourante obtenant gain de cause, une indemnité de CHF 2'000.- lui sera accordée à titre de dépens (art. 61 let. g LPGA; art. 89H al. 3 LPA ; art. 6 du règlement sur les frais, émoluments et indemnités en matière administrative du 30 juillet 1986 [RFPA – E 5 10.03]). Pour le surplus, la procédure est gratuite (art. 61 let. a LPGA).</w:t>
      </w:r>
    </w:p>
    <w:p>
      <w:r>
        <w:t>A/1394/2016 - 19/19 -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