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ATAS/918/2025 vom 26. November 2025</w:t>
      </w:r>
    </w:p>
    <w:p>
      <w:r>
        <w:t>GE Cour de justice, 2025-11-26, FR</w:t>
      </w:r>
    </w:p>
    <w:p>
      <w:r>
        <w:rPr>
          <w:b/>
        </w:rPr>
        <w:t xml:space="preserve">Quelle: </w:t>
      </w:r>
      <w:r>
        <w:t>https://mcp.opencaselaw.ch/entscheid/ge_gerichte_ATAS_918_2025</w:t>
      </w:r>
    </w:p>
    <w:p>
      <w:r>
        <w:t>FR: GE_GERICHTE ATAS/918/2025 du 26 novembre 2025</w:t>
      </w:r>
    </w:p>
    <w:p>
      <w:r>
        <w:t>IT: GE_GERICHTE ATAS/918/2025 del 26 novembre 2025</w:t>
      </w:r>
    </w:p>
    <w:p>
      <w:pPr>
        <w:pStyle w:val="Heading2"/>
      </w:pPr>
      <w:r>
        <w:t>Volltext</w:t>
      </w:r>
    </w:p>
    <w:p>
      <w:r>
        <w:t>Siégeant : Catherine TAPPONNIER, présidente ; Larissa ROBINSON-MOSER et Antonio Massimo DI TULLIO, juges assesseurs.</w:t>
      </w:r>
    </w:p>
    <w:p>
      <w:r>
        <w:t>RÉPUBLIQUE ET</w:t>
      </w:r>
    </w:p>
    <w:p>
      <w:r>
        <w:t>CANTON DE GEN ÈVE POUVOIR JUDICIAIRE</w:t>
      </w:r>
    </w:p>
    <w:p>
      <w:r>
        <w:t>A/3559/2025 ATAS/918/2025 COUR DE JUSTICE Chambre des assurances sociales Arrêt du 26 novembre 2025 Chambre 4</w:t>
      </w:r>
    </w:p>
    <w:p>
      <w:r>
        <w:t>En la cause</w:t>
      </w:r>
    </w:p>
    <w:p>
      <w:r>
        <w:t>A______</w:t>
      </w:r>
    </w:p>
    <w:p>
      <w:r>
        <w:t>recourant</w:t>
      </w:r>
    </w:p>
    <w:p>
      <w:r>
        <w:t>contre</w:t>
      </w:r>
    </w:p>
    <w:p>
      <w:r>
        <w:t>OFFICE DE L'ASSURANCE-INVALIDITE DU CANTON DE GENEVE</w:t>
      </w:r>
    </w:p>
    <w:p>
      <w:r>
        <w:t>intimé</w:t>
      </w:r>
    </w:p>
    <w:p>
      <w:r>
        <w:t>A/3559/2025 - 2/3 -</w:t>
      </w:r>
    </w:p>
    <w:p>
      <w:r>
        <w:t>Attendu en fait la décision de l’office de l’assurance-invalidité (ci-après : OAI) du 8 septembre 2025, rejetant la demande de prestations formée par A______ (ci-après : l’assuré) ; Vu le recours interjeté le 10 octobre 2025 par l’assuré contre de la décision précitée ; Vu le courrier du 10 novembre 2025 de l’intimé, informant la chambre de céans avoir reconsidéré sa décision au vu des nouvelles pièces médicales transmises par l’assuré à l’appui de son recours, et concluant au renvoi du dossier pour instruction complémentaire ;</w:t>
      </w:r>
    </w:p>
    <w:p>
      <w:r>
        <w:t>Attendu en droit qu’aux termes de l’art. 53 de la loi fédérale sur la partie générale du droit des assurances sociales, du 6 octobre 2000 (LPGA - RS 830.1), l’assurance peut reconsidérer sa décision ou sa décision sur opposition jusqu’à l’envoi de son préavis à l’autorité de recours ; que la reconsidération est possible dans le cadre de tout délai fixé par l’autorité de recours (ATAS/393/2021 du 29 avril 2021) ; Que tel est le cas en l’espèce, l’intimé ayant reconsidéré sa décision ; Qu’il se justifie en l’espèce d’admettre partiellement le recours, d’annuler la décision litigieuse et de renvoyer le dossier à l’OAI pour instruction complémentaire et nouvelle décision ; Que le recourant n’étant pas assisté d’un conseil et n’ayant pas fait valoir de frais engendrés par la procédure (art. 61 let. g LPGA), il ne lui sera pas alloué d’indemnité de procédure ; Que les frais de la procédure seront laissés à la charge de l’État.</w:t>
      </w:r>
    </w:p>
    <w:p>
      <w:r>
        <w:t>A/3559/2025 - 3/3 - PAR CES MOTIFS, LA CHAMBRE DES ASSURANCES SOCIALES : Vu l'art. 133 al. 3 et 4 let. a LOJ 1. Déclare le recours recevable. 2. L’admet partiellement. 3. Annule la décision de l’intimé du 8 septembre 2025. 4. Renvoie le dossier à l’intimé pour instruction complémentaire et nouvelle décision. 5. Laisse les frais à la charge de l’État.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