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ATAS/918/2021 vom 8. September 2021</w:t>
      </w:r>
    </w:p>
    <w:p>
      <w:r>
        <w:t>GE Cour de justice, 2021-09-08, FR</w:t>
      </w:r>
    </w:p>
    <w:p>
      <w:r>
        <w:rPr>
          <w:b/>
        </w:rPr>
        <w:t xml:space="preserve">Quelle: </w:t>
      </w:r>
      <w:r>
        <w:t>https://mcp.opencaselaw.ch/entscheid/ge_gerichte_ATAS_918_2021</w:t>
      </w:r>
    </w:p>
    <w:p>
      <w:r>
        <w:t>FR: GE_GERICHTE ATAS/918/2021 du 8 septembre 2021</w:t>
      </w:r>
    </w:p>
    <w:p>
      <w:r>
        <w:t>IT: GE_GERICHTE ATAS/918/2021 del 8 settembre 2021</w:t>
      </w:r>
    </w:p>
    <w:p>
      <w:pPr>
        <w:pStyle w:val="Heading2"/>
      </w:pPr>
      <w:r>
        <w:t>Erwägungen</w:t>
      </w:r>
    </w:p>
    <w:p>
      <w:r>
        <w:rPr>
          <w:b/>
        </w:rPr>
        <w:t>E. 19</w:t>
      </w:r>
    </w:p>
    <w:p>
      <w:r>
        <w:t>Par courrier du 3 février 2020, le recourant conteste la position de l’OAI et indique qu’il a déposé une nouvelle demande de prestations le 13 janvier 2020, afin de préserver ses droits.</w:t>
      </w:r>
    </w:p>
    <w:p>
      <w:r>
        <w:rPr>
          <w:b/>
        </w:rPr>
        <w:t>E. 20</w:t>
      </w:r>
    </w:p>
    <w:p>
      <w:r>
        <w:t>Le 23 mars 2020, l’intimé a communiqué à la chambre de céans copies de l’expertise réalisée le 10 février 2020 par le Centre d’Expertises Médicales (ci- après le CEMeD) à la demande du GROUPE MUTUEL et de la décision de MUTUELLE ASSURANCES du 18 mars 2020. Dans leurs conclusions, les experts du CEMed n’ont retenu aucun diagnostic incapacitant sur le plan de la médecine physique ; en revanche, sur le plan psychiatrique, le diagnostic de trouble de l’adaptation avec prédominance de la perturbation d’autres émotions ne permet pas en l’état de reprendre le travail dans l’activité habituelle, les autres diagnostics psychiatriques retenus pouvant être également source de difficultés professionnelles. Par décision du 18 mars 2020, MUTUELLE ASSURANCES a mis fin aux prestations au 30 juin 2020, au motif que l’assuré présentait une capacité de travail totale dans une activité adaptée et qu’il ne subissait pas de perte de gain.</w:t>
      </w:r>
    </w:p>
    <w:p>
      <w:r>
        <w:rPr>
          <w:b/>
        </w:rPr>
        <w:t>E. 21</w:t>
      </w:r>
    </w:p>
    <w:p>
      <w:r>
        <w:t>Par avis du 14 avril 2020, le SMR persiste dans ses conclusions, relevant que le trouble de l’adaptation, présent depuis juillet 2019 suite au licenciement de l’assuré,</w:t>
      </w:r>
    </w:p>
    <w:p>
      <w:r>
        <w:t>A/2517/2019 - 5/10 - est incapacitant pour une durée limitée dans le temps, avec une prise en charge psychiatrique adéquate.</w:t>
      </w:r>
    </w:p>
    <w:p>
      <w:r>
        <w:rPr>
          <w:b/>
        </w:rPr>
        <w:t>E. 22</w:t>
      </w:r>
    </w:p>
    <w:p>
      <w:r>
        <w:t>Par écriture du 16 juin 2020, le recourant conteste l’avis du SMR. Il produit un rapport circonstancié établi le 9 juin 2020 par son psychiatre traitant, le Dr H______, dans lequel le diagnostic d’épisode dépressif d’intensité sévère sans symptômes psychotiques est retenu, avec une incapacité de travail totale. Le médecin marque son désaccord avec les conclusions de l’expertise du CEMed et relève que les différents éléments cliniques à disposition l’amènent à penser que le patient pourrait souffrir d’importantes comorbidités psychiatriques présentes depuis le début de l’âge adulte. Des examens complémentaires devraient être faits. Le recourant a produit encore les rapports des Dr I______ et J______, datés du 7 mai 2020, diagnostiquant une rachialgie chronique, et du Dr F______, s’exprimant sur le volet somatique de l’expertise. Le recourant expose avoir contesté la décision de MUTUELLE ASSURANCES et conclut à l’annulation de la décision, au renvoi de la cause pour reprise de l’instruction et à l’octroi d’une rente.</w:t>
      </w:r>
    </w:p>
    <w:p>
      <w:r>
        <w:rPr>
          <w:b/>
        </w:rPr>
        <w:t>E. 23</w:t>
      </w:r>
    </w:p>
    <w:p>
      <w:r>
        <w:t>Par écritures subséquentes, chacune des parties a maintenu ses conclusions.</w:t>
      </w:r>
    </w:p>
    <w:p>
      <w:r>
        <w:rPr>
          <w:b/>
        </w:rPr>
        <w:t>E. 24</w:t>
      </w:r>
    </w:p>
    <w:p>
      <w:r>
        <w:t>Le 1er avril 2021, le recourant a informé la chambre de céans que selon un rapport de l’Office régional de placement (ORP), il n’est plus en mesure de réintégrer le marché de l’emploi et a sollicité un délai pour produire des pièces complémentaires. Le 20 avril 2021, il a communiqué à la chambre de céans copie du rapport d’évaluation PASS PRO de l’assurance-chômage, relevant notamment qu’il a été déclaré inapte au placement dès le 1er juillet 2020, au regard de sa longue incapacité de travail du 30 avril 2019 au 14 septembre 2020. Le 4 mai 2021, le recourant a produit des pièces complémentaires, notamment un rapport complémentaire de son psychiatre, le Dr H______, qui conclut à ce que son patient n’est plus en mesure de réintégrer le marché primaire de l’emploi depuis le 19 avril 2019. Le recourant persiste dans ses conclusions.</w:t>
      </w:r>
    </w:p>
    <w:p>
      <w:r>
        <w:rPr>
          <w:b/>
        </w:rPr>
        <w:t>E. 25</w:t>
      </w:r>
    </w:p>
    <w:p>
      <w:r>
        <w:t>Par écriture du 3 juin 2021, l’intimé se réfère à l’avis du SMR du 17 mai 2021, selon lequel le bilan neuropsychologique réalisé en novembre 2020 met en évidence des difficultés cognitives avec un retard mental léger ainsi que des troubles des apprentissages scolaires. Il conclut au renvoi de la cause pour reprise de l’instruction et nouvelle décision.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3. 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 4. Le délai de recours est de trente jours (art. 56 LPGA; art. 62 al. 1 de la loi sur la procédure administrative du 12 septembre 1985 [LPA - E 5 10]). Interjeté dans la forme et le délai prévus par la loi, le recours est recevable. 5.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413 consid. 1a; arrêt du Tribunal fédéral des assurances K 126/06 du 15 juillet 2007 consid. 3.1). Le juge n'entre donc pas en matière, en règle générale, sur des conclusions qui vont au-delà de l'objet de la contestation (ATF 125 V 413 consid. 1a; arrêt du Tribunal fédéral 8C_164/2009 du 18 mars 2010 consid. 2.1).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ATF 122 V 36 consid. 2a et les références). Le rapport juridique externe à l'objet de la contestation ne doit pas avoir fait l'objet d'une décision passée en force de chose jugée et les droits procéduraux des parties doivent être respectés (arrêt du Tribunal fédéral 9C_678/2011 du 4 janvier 2012 consid. 3.1).</w:t>
      </w:r>
    </w:p>
    <w:p>
      <w:r>
        <w:t>A/2517/2019 - 7/10 - b. 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9C_259/2018 du 25 juillet 2018 consid. 4.2). 6. Le litige porte sur le droit du recourant à des prestations d’invalidité, plus particulièrement à l’octroi d’une rente.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8. Les atteintes à la santé psychique peuvent, comme les atteintes physiques, entraîner une invalidité au sens de l'art. 4 al. 1 LAI en liaison avec l'art. 8 LPGA. On ne</w:t>
      </w:r>
    </w:p>
    <w:p>
      <w:r>
        <w:t>A/2517/2019 - 8/10 -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ATF 102 V 165 consid. 3.1 ; VSI 2001 p. 223 consid. 2b;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 ATF 130 V 396 consid. 5.3 et 6). 9. En l’espèce, la chambre de céans constate que le recourant a été en incapacité de travail totale dès le 26 janvier 2016 pour un syndrome bilatéral du tunnel carpien, opéré à droite en avril 2016, et apparemment un mois plus tard à gauche (cf. rapport Dr B______). Pour le Dr B______, le début de la maladie datait de fin 2015 déjà et le début de l’aptitude à la réadaptation pouvait être fixé à fin 2016 probablement. Le Dr C______ a attesté une incapacité de travail totale dès le 26 janvier 2016 sur le plan somatique et se référait à l’avis du Dr B______ pour le surplus. Il signalait toutefois une dépression en 2006-2007, un trouble de la personnalité évitante avec phobie sociale et des attaques de panique depuis janvier 2016. Il recommandait une consultation psychiatrique. Or, quand bien même le SMR demandait d’investiguer sur le plan psychiatrique, l’intimé n’a rien entrepris sur ce plan, se contentant d’interpeller le médecin traitant, qui n’a pas répondu. En janvier 2017, le service de réadaptation relève que l’état de santé n’était pas stabilisé, l’assuré se plaignant de douleurs et fourmillements dans les mains, et ne permettait pas la mise en place de mesures de réadaptation. Nonobstant ce qui précède, le SMR a considéré qu’une activité adaptée, sans manutention manuelle, était possible dès le 1er décembre 2016, les autres affections psychologiques et ostéoarticulaires n’étant pas incapacitantes sur le long terme. Le Dr B______ fixait cependant une reprise de travail dès le 1er février 2017. Au cours d’un entretien téléphonique avec l’intimé, le recourant a déclaré qu’il avait repris une activité dans une entreprise en octobre 2017. Le dossier de l’intimé ne contient pas d’autre rapport médical jusqu’au moment de la décision litigieuse. Force est de constater que l’instruction menée par l’intimé est pour le moins lacunaire, particulièrement sur le plan psychiatrique. En effet, il apparait à la lecture du dossier AI que le recourant a effectué une scolarité spéciale jusqu’à la fin de la scolarité obligatoire et qu’il n’a pas pu accomplir une formation professionnelle certifiée CFC. En outre, il a souffert de problèmes psychiatriques depuis plusieurs années, ainsi qu’en attestent les documents produits dans le cadre de la procédure (cf. rapport du Dr H______, note de suivi de 2006 du Département de psychiatrie</w:t>
      </w:r>
    </w:p>
    <w:p>
      <w:r>
        <w:t>A/2517/2019 - 9/10 - des HUG, lettre de sortie du CTB du 25 avril 2014), problèmes qui se sont apparemment aggravés depuis janvier 2016 (cf. rapports des Drs F______, H______, rapport neuropsychologique de Mme K______, expertise CEMed). Enfin, il résulte encore des nombreux documents produits dans le cadre de la procédure, que le recourant a été à nouveau en incapacité de travail totale dès le 30 avril 2019, en raison de diverses atteintes à la santé (cf. rapports des Drs I______, J______, F______). A cela s’ajoute encore une décision d’inaptitude au placement prononcée par l’assurance-chômage. 10. Au vu ce qui précède, compte tenu du défaut d’instruction sur le plan psychiatrique notamment, des incapacités de travail attestées depuis le 30 avril 2019 et des nombreux documents produits en cours de procédure, la chambre de céans considère qu’il se justifie de renvoyer le dossier à l’intimé afin qu’il reprenne l’instruction complète du dossier et rende une nouvelle décision dans les plus brefs délais. Le recours sera par conséquent admis et la décision querellée annulée. 11. Le recourant obtenant gain de cause, l’intimé sera condamné à lui payer la somme de CHF 4'000.- à titre de participation à ses frais et dépens (cf. art. 61 let. G LPGA, art. 6 du règlement sur les frais, émoluments et indemnités en matière administrative du 30 juillet 1986 [RFPA - E 5 10.03]). 12. Au vu du sort du litige, un émolument de CHF 500.- est mis à la charge de l’intimé (cf. art. 69 al. 1bis LAI).</w:t>
      </w:r>
    </w:p>
    <w:p>
      <w:r>
        <w:t>A/2517/2019 - 10/10 -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