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ATAS/915/2013 vom 24. September 2013</w:t>
      </w:r>
    </w:p>
    <w:p>
      <w:r>
        <w:t>GE Cour de justice, 2013-09-24, FR</w:t>
      </w:r>
    </w:p>
    <w:p>
      <w:r>
        <w:rPr>
          <w:b/>
        </w:rPr>
        <w:t xml:space="preserve">Quelle: </w:t>
      </w:r>
      <w:r>
        <w:t>https://mcp.opencaselaw.ch/entscheid/ge_gerichte_ATAS_915_2013</w:t>
      </w:r>
    </w:p>
    <w:p>
      <w:r>
        <w:t>FR: GE_GERICHTE ATAS/915/2013 du 24 septembre 2013</w:t>
      </w:r>
    </w:p>
    <w:p>
      <w:r>
        <w:t>IT: GE_GERICHTE ATAS/915/2013 del 24 settembre 2013</w:t>
      </w:r>
    </w:p>
    <w:p>
      <w:pPr>
        <w:pStyle w:val="Heading2"/>
      </w:pPr>
      <w:r>
        <w:t>Erwägungen</w:t>
      </w:r>
    </w:p>
    <w:p>
      <w:r>
        <w:rPr>
          <w:b/>
        </w:rPr>
        <w:t>E. 19</w:t>
      </w:r>
    </w:p>
    <w:p>
      <w:r>
        <w:t>L'assurée a formé opposition le 2 août 2012. Suite aux deux accidents, elle a des douleurs dans les deux poignets, des raideurs, des pincements, des instabilités, des lancées, entre autres, lorsqu'elle utilise ses poignets, ainsi que dans les positions statiques et de repos. Elle est incapable d'exercer une quelconque activité, elle est limitée dans les mouvements de ses deux poignets, au quotidien, ce qui a été confirmé lors de la participation à l'atelier préprofessionnel. Les troubles découlent des deux accidents subis, de sorte que le lien causalité est établi.</w:t>
      </w:r>
    </w:p>
    <w:p>
      <w:r>
        <w:t>A/1321/2013 - 6/13 -</w:t>
      </w:r>
    </w:p>
    <w:p>
      <w:r>
        <w:rPr>
          <w:b/>
        </w:rPr>
        <w:t>E. 20</w:t>
      </w:r>
    </w:p>
    <w:p>
      <w:r>
        <w:t>La SUVA a sollicité un nouvel avis du Dr G__________, en lui soumettant le rapport du stage en atelier. Selon son appréciation médicale du 23 janvier 2013, le Dr G__________ rappelle que l'assurée présente un status après ligamentoplastiescapholunaire droit. Objectivement, l'évolution est favorable, compte tenu de l'absence d'évolution arthrosique et il rappelle la disproportion entre les constatations objectives et les plaintes subjectives chez une patiente présentant des traits anxieux. L'examen n'a pas montré de limitations fonctionnelles significatives, mais il rappelle qu'il a nuancé son appréciation en précisant l'utilité de mesures de reclassement professionnel dans une activité n'exigeant pas de sollicitations répétitives et importantes.</w:t>
      </w:r>
    </w:p>
    <w:p>
      <w:r>
        <w:rPr>
          <w:b/>
        </w:rPr>
        <w:t>E. 21</w:t>
      </w:r>
    </w:p>
    <w:p>
      <w:r>
        <w:t>Par décision sur opposition du 11 mars 2013, la SUVA a rejeté l'opposition. Il n'existe aucun élément concret susceptible de jeter un doute sur le bien-fondé des conclusions convaincantes et motivées du Dr G__________ et la SUVA ne peut se fonder sur le seul résultat d'un stage professionnel effectué pour déterminer la capacité de travail de l'assurée, dès lors que des facteurs extra-accidents peuvent exercer une influence négative sur l'issue de celui-ci. Compte tenu du fait que, au regard des seuls troubles organiques résiduels au poignet droit, la capacité de travail de l'assurée est entière, c'est à juste titre que les indemnités journalières ont été interrompues avec effet au 31 juillet 2012. Du point de vue psychique, selon les critères de la jurisprudence du Tribunal fédéral, dans l'hypothèse où l'assurée souffrait de tels troubles, il faudrait alors nier le rapport de causalité adéquat.</w:t>
      </w:r>
    </w:p>
    <w:p>
      <w:r>
        <w:rPr>
          <w:b/>
        </w:rPr>
        <w:t>E. 22</w:t>
      </w:r>
    </w:p>
    <w:p>
      <w:r>
        <w:t>L'assurée a formé recours le 26 avril 2013. Elle conclut à l'annulation de la décision querellée, à la constatation de sa totale incapacité de travail et à l'octroi des indemnités journalières au-delà du 1er août 2012. Elle estime que les tests menés par le Dr G__________ sont lacunaires et que l'examen a duré moins de cinq minutes, alors que c'est un examen dynamique, sur la durée, qui aurait dû être effectué. Le fait qu'aucune lésion physiologique n'ait récemment été décelée n'est pas déterminant, tant les douleurs et les gênes, bien réelles, peuvent résulter de causes non visibles au scanner. La décision de la SUVA doit d'autant plus être annulée que le stage en atelier auprès des HUG a révélé, en situation réelle, les importantes douleurs dont souffre la recourante lors de tâches physiques répétitives. Elle produit des pièces déjà citées ainsi que des certificats d'arrêt de travail à 100% régulièrement renouvelés par le Dr F__________ jusqu'au 13 juin 2013.</w:t>
      </w:r>
    </w:p>
    <w:p>
      <w:r>
        <w:rPr>
          <w:b/>
        </w:rPr>
        <w:t>E. 23</w:t>
      </w:r>
    </w:p>
    <w:p>
      <w:r>
        <w:t>La SUVA a répondu le 27 mai 2013. Elle persiste dans sa décision sur opposition et conclut au rejet du recours. Aucun argument médical n'a démontré que, sur le plan strictement organique, il existerait plus qu'une légère diminution de l'amplitude articulaire du poignet droit avec une limitation d'environ 10%, le stage de réadaptation ne mettant en évidence que des douleurs ressenties par l'assurée, ce qui ne permet pas de tirer d'autres conclusions, sur le plan strictement objectif, ce d'autant que les plaintes subjectives ont été considérées comme discordantes par rapport au tableau clinique, notamment radiologique.</w:t>
      </w:r>
    </w:p>
    <w:p>
      <w:r>
        <w:t>A/1321/2013 - 7/13 -</w:t>
      </w:r>
    </w:p>
    <w:p>
      <w:r>
        <w:rPr>
          <w:b/>
        </w:rPr>
        <w:t>E. 24</w:t>
      </w:r>
    </w:p>
    <w:p>
      <w:r>
        <w:t>L'assurée a encore fait valoir, le 18 juin 2013 que c'est à son initiative que le stage de réadaptation professionnelle du 29 mai au 13 juin 2012 a été organisé. L'examen du Dr G__________ ne permet pas d'établir la capacité de travail de la recourante dans une activité physique intense et répétitive, compte tenu des conclusions de l'atelier de réadaptation des HUG.</w:t>
      </w:r>
    </w:p>
    <w:p>
      <w:r>
        <w:rPr>
          <w:b/>
        </w:rPr>
        <w:t>E. 25</w:t>
      </w:r>
    </w:p>
    <w:p>
      <w:r>
        <w:t>Sur quoi, la cause a été gardée à juger. EN DROIT 1. Conformément à l'art. 134 al. 1 let. a ch. 5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La LPGA, entrée en vigueur le 1er janvier 2003, est applicable au cas d’espèce. 3. Le recours, interjeté dans les forme et délai prévus par la loi, est recevable (art. 56 à 60 LPGA). 4. Le litige porte sur la question de savoir s'il y a un le lien de causalité naturelle et adéquate entre les atteintes à la santé de la recourante et les accidents des 24 juillet 2009 et 4 juin 2010.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w:t>
      </w:r>
    </w:p>
    <w:p>
      <w:r>
        <w:t>A/1321/2013 - 8/13 -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c)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ATF non publié du 22 octobre 2008, 8C_628/2007), au point que le dommage puisse encore équitablement être mis à la charge de l'assurance-accidents eu égard aux objectifs poursuivis par la LAA (cf. ATF 123 V 98 consid. 3 et les références). Le lien de causalité adéquate est une question de droit qu'il appartient à l'administration et, en cas de recours, au juge de trancher.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 En présence d’accidents successifs ayant des répercussions sur la même partie du corps, notamment en cas de distorsions cervicales ou de mécanismes similaires, la question de la causalité adéquate s’apprécie de façon globale, tant il est vrai qu’il n’est guère possible de distinguer entre les événements accidentels lequel a généré quelle conséquence particulière (cf. Duc, La jurisprudence des assurances sociales concernant les traumatismes cervicaux, RSAS 52/2008, p. 67 ; arrêts non publiés du TF 8C_415/2007 du 1er juillet 2008 consid. 5 et 8C_644/2009 du 17 mars 2010 consid. 5.2). d)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 e)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w:t>
      </w:r>
    </w:p>
    <w:p>
      <w:r>
        <w:t>A/1321/2013 - 9/13 -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du 30 novembre 2004, U 222/04; du 14 octobre 2004, U 66/04; du 4 octobre 2004, U 159/04 et du 20 décembre 2005, U/359/04). 6. Afin de juger du caractère adéquat du lien de causalité entre un accident et les troubles psychiques développés ensuite par la victime, la jurisprudence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dorénavant prendre en considération les sept critères exhaustifs (cf. arrêt du 19 février 2008 précité, consid. 10.2) suivants : - les circonstances concomitantes particulièrement dramatiques ou le caractère particulièrement impressionnant de l’accident; - la gravité ou la nature particulière des lésions qui sont propres à causer des troubles psychiques; - l'administration prolongée d'un traitement médical spécifique et pénible; - l'intensité et la persistance des douleurs;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7. a) Conformément à l'art. 16 LAA, l'assuré totalement ou partiellement incapable de travailler (art. 6 LPGA) à la suite d'un accident a droit à une indemnité journalière (al. 1). Le droit à cette indemnité naît le troisième jour qui suit l'accident. Il s'éteint</w:t>
      </w:r>
    </w:p>
    <w:p>
      <w:r>
        <w:t>A/1321/2013 - 10/13 - dès que l'assuré a recouvré sa pleine capacité de travail, dès qu'une rente est versée ou dès que l'assuré décède (al. 2). Selon l'art 6 LPGA, est réputée incapacité de travail toute perte, totale ou partielle, de l'aptitude de l'assurée à accomplir dans sa profession, le travail qui peut raisonnablement être exigé de lui. En cas d'incapacité de travail de longue durée, l'activité exigible peut aussi relever d'une autre profession ou d'un autre domaine d'activités. b) Le droit au versement de telles indemnités suppose en outre,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w:t>
      </w:r>
    </w:p>
    <w:p>
      <w:r>
        <w:t>A/1321/2013 - 11/13 -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9. En l'espèce, la SUVA s'est fondée sur l'avis du Dr G__________ pour déterminer que l'assurée était pleinement capable de travailler dans toute activité et pour mettre un terme au paiement des indemnités journalières avec effet au 31 juillet 2013. Les rapports du Dr G__________ peuvent se voir reconnaître pleine valeur probante au sens de la jurisprudence. Ce spécialiste en chirurgie orthopédique a personnellement examiné l'assurée. Il a détaillé ses constatations objectives, en relevant une très légère diminution de l'amplitude articulaire du poignet droit et une limitation de seulement 10% de la force de préhension à droite. Il a dûment consigné les plaintes subjectives de l'assurée et a fait procédé à des imageries complémentaires, afin de les comparer aux précédents IRM. Sur le plan radiologique, il relève qu'après le second accident, alors que l'évolution était favorable, aucune lésion n'a été constatée et que, depuis lors, aucune évolution arthrosique ne ressortait de l'imagerie. Sans ignorer les plaintes subjectives de l'assurée, le médecin a relevé la discordance entre celle-ci et ses constatations objectives; en conclusion, au regard des seuls troubles résiduels objectivés au poignet droit, l'assurée avait recouvré une pleine capacité de travail dans son ancienne activité, ainsi que dans toute autre activité. Ses conclusions ne sont remises en cause par aucun autre rapport médical au dossier. Les rapports du Dr C__________ mettent en évidence, après le premier examen, une évolution favorable, qui devait permettre la reprise du travail, d'abord à 50%, en juin 2010, après la neurolyse du nerf médian du poignet droit effectuée en mars 2010. Après l'accident du 4 juin 2010, le Dr C__________ a confirmé qu'aucune lésion ligamentaire ou osseuse n'avait été mise en évidence par l'IRM du</w:t>
      </w:r>
    </w:p>
    <w:p>
      <w:r>
        <w:rPr>
          <w:b/>
        </w:rPr>
        <w:t>E. 30</w:t>
      </w:r>
    </w:p>
    <w:p>
      <w:r>
        <w:t>août 2010. La réunion multidisciplinaire réunissant plusieurs médecins n'avait pas permis de poser de diagnostic et il était alors relevé que la situation socio-</w:t>
      </w:r>
    </w:p>
    <w:p>
      <w:r>
        <w:t>A/1321/2013 - 12/13 - professionnelle de la patiente abaissait peut-être le seuil de la douleur. Pour sa part, le Dr F__________ n'a pu que constater la persistance des douleurs, sans mettre en évidence de lésions objectivables. En conséquence, il n'existe aucun élément médical concret susceptible de remettre en doute le bien-fondé des conclusions du Dr G__________. S'agissant du rapport du stage professionnel effectué aux HUG, il se contente de relever qu'en raison des douleurs de l'assurée, celle-ci est totalement incapable d'utiliser ses deux poignets, que ce soit du point de vue professionnel ou dans la vie courante. Ses conclusions sont donc exclusivement fondées sur les plaintes de l'assurée. Sans remettre en doute la réalité des douleurs ressenties, force est de constater qu'elles ne reposent sur aucun substrat organique objectivé, ce d'autant que des facteurs étrangers à l'accident, notamment la fragilité psychique mise en avant par le Dr D__________, peuvent exercer une influence sur le succès du stage en question. A cet égard, le Dr G__________ a d'ailleurs nuancé ses conclusions, retenant avant même de prendre connaissance des résultats du stage, que du point de vue subjectif, il pourrait être justifié de proposer un reclassement à l'assurée, encore jeune, afin de faciliter son retour au travail dans une activité plus légère. On comprend de cette proposition que cela permettrait de prendre en compte les douleurs de l'assurée qui, malgré l'absence de tout substrat objectif, empêchent celle-ci d'envisager la reprise d'une activité lourde telle que celle qu'elle apprenait lors des accidents. Cela ne remet pas en cause le fait qu'il n'y a plus de lien de causalité entre les accidents et les troubles somatiques objectivement établis. Aucun trouble psychiatrique invalidant n'a été récemment diagnostiqué par le psychiatre traitant de l'assurée. Cela étant, dans l'hypothèse où l'assurée serait effectivement atteinte d'un tel trouble, force est de constater que les conditions de la jurisprudence pour reconnaitre un lien de causalité adéquat entre les accidents et ce trouble ne sont manifestement pas réalisées. Les deux accidents sont de peu de gravité. S'ils devaient être considérés de gravité moyenne, il s'avère qu'aucun des sept critères retenus par la jurisprudence pour admettre un lien de causalité n'est réalisé. 10. En conséquence, le recours, mal fondé, est rejeté et la procédure est gratuite.</w:t>
      </w:r>
    </w:p>
    <w:p>
      <w:r>
        <w:t>A/1321/2013 - 13/13 -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