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ATAS/914/2024 vom 25. November 2024</w:t>
      </w:r>
    </w:p>
    <w:p>
      <w:r>
        <w:t>GE Cour de justice, 2024-11-25, FR</w:t>
      </w:r>
    </w:p>
    <w:p>
      <w:r>
        <w:rPr>
          <w:b/>
        </w:rPr>
        <w:t xml:space="preserve">Quelle: </w:t>
      </w:r>
      <w:r>
        <w:t>https://mcp.opencaselaw.ch/entscheid/ge_gerichte_ATAS_914_2024</w:t>
      </w:r>
    </w:p>
    <w:p>
      <w:r>
        <w:t>FR: GE_GERICHTE ATAS/914/2024 du 25 novembre 2024</w:t>
      </w:r>
    </w:p>
    <w:p>
      <w:r>
        <w:t>IT: GE_GERICHTE ATAS/914/2024 del 25 novembre 2024</w:t>
      </w:r>
    </w:p>
    <w:p>
      <w:pPr>
        <w:pStyle w:val="Heading2"/>
      </w:pPr>
      <w:r>
        <w:t>Volltext</w:t>
      </w:r>
    </w:p>
    <w:p>
      <w:r>
        <w:t>Siégeant : Karine STECK, Présidente</w:t>
      </w:r>
    </w:p>
    <w:p>
      <w:r>
        <w:t>RÉPUBLIQUE ET</w:t>
      </w:r>
    </w:p>
    <w:p>
      <w:r>
        <w:t>CANTON DE GEN ÈVE POUVOIR JUDICIAIRE</w:t>
      </w:r>
    </w:p>
    <w:p>
      <w:r>
        <w:t>A/3405/2024 ATAS/914/2024 COUR DE JUSTICE Chambre des assurances sociales Arrêt du 25 novembre 2024 Chambre 3</w:t>
      </w:r>
    </w:p>
    <w:p>
      <w:r>
        <w:t>En la cause A______</w:t>
      </w:r>
    </w:p>
    <w:p>
      <w:r>
        <w:t>demandeur</w:t>
      </w:r>
    </w:p>
    <w:p>
      <w:r>
        <w:t>contre GENERALI ASSURANCES DE PERSONNES SA</w:t>
      </w:r>
    </w:p>
    <w:p>
      <w:r>
        <w:t>défenderesse</w:t>
      </w:r>
    </w:p>
    <w:p>
      <w:r>
        <w:t>A/3405/2024 - 2/3 - ATTENDU EN FAIT</w:t>
      </w:r>
    </w:p>
    <w:p>
      <w:r>
        <w:t>Que le 14 octobre 2024, Monsieur A______ (ci-après : le demandeur) a déposé auprès de la Cour de céans une demande en paiement à l’encontre de GENERALI ASSURANCES DE PERSONNES SA (ci-après : la défenderesse), lui réclamant le transfert de son 3ème pilier vers un compte de la BANQUE CANTONALE DE GENEVE (BCGe) ; Que le demandeur exposait avoir demandé ce transfert en date du 27 septembre 2024 et alléguait que l’absence de réponse de la défenderesse le mettait dans une situation financière délicate ; Que par courrier du 5 novembre 2024, le demandeur a indiqué à la Cour de céans que le versement avait été effectué ; Qu’invitée à se déterminer, la défenderesse, dans sa réponse du 6 novembre 2024, a confirmé avoir procédé au transfert en date du 4 novembre 2024, décompte du 30 octobre 2024 à l’appui ; Qu’en date du 11 novembre 2024, la Cour de céans a informé le demandeur qu’en conséquence, sauf avis contraire de sa part d’ici le 18 novembre 2024, sa demande en paiement serait déclarée sans objet ; Que le demandeur ne s’est pas manifesté dans le délai imparti.</w:t>
      </w:r>
    </w:p>
    <w:p>
      <w:r>
        <w:t>CONSIDÉRANT EN DROIT</w:t>
      </w:r>
    </w:p>
    <w:p>
      <w:r>
        <w:t>Qu’en l’occurrence, la défenderesse ayant procédé au transfert sollicité par le demandeur, force est de constater que sa demande n’a plus d’objet ; Qu’en conséquence, la cause rayée du rôle, décision que le juge peut prendre seul en application de l'art. 133 al. 4 let. a de la loi sur l’organisation judiciaire du 26 septembre 2010 (E 2 05).</w:t>
      </w:r>
    </w:p>
    <w:p>
      <w:r>
        <w:t>***</w:t>
      </w:r>
    </w:p>
    <w:p>
      <w:r>
        <w:t>A/3405/2024 - 3/3 - PAR CES MOTIFS, LA CHAMBRE DES ASSURANCES SOCIALES :</w:t>
      </w:r>
    </w:p>
    <w:p>
      <w:r>
        <w:t>1. Déclare la demande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