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ATAS/913/2019 vom 7. Oktober 2019</w:t>
      </w:r>
    </w:p>
    <w:p>
      <w:r>
        <w:t>GE Cour de justice, 2019-10-07, FR</w:t>
      </w:r>
    </w:p>
    <w:p>
      <w:r>
        <w:rPr>
          <w:b/>
        </w:rPr>
        <w:t xml:space="preserve">Quelle: </w:t>
      </w:r>
      <w:r>
        <w:t>https://mcp.opencaselaw.ch/entscheid/ge_gerichte_ATAS_913_2019</w:t>
      </w:r>
    </w:p>
    <w:p>
      <w:r>
        <w:t>FR: GE_GERICHTE ATAS/913/2019 du 7 octobre 2019</w:t>
      </w:r>
    </w:p>
    <w:p>
      <w:r>
        <w:t>IT: GE_GERICHTE ATAS/913/2019 del 7 ottobre 2019</w:t>
      </w:r>
    </w:p>
    <w:p>
      <w:pPr>
        <w:pStyle w:val="Heading2"/>
      </w:pPr>
      <w:r>
        <w:t>Erwägungen</w:t>
      </w:r>
    </w:p>
    <w:p>
      <w:r>
        <w:rPr>
          <w:b/>
        </w:rPr>
        <w:t>E. 1</w:t>
      </w:r>
    </w:p>
    <w:p>
      <w:r>
        <w:t>Déclare le recours recevable. Au fond :</w:t>
      </w:r>
    </w:p>
    <w:p>
      <w:r>
        <w:rPr>
          <w:b/>
        </w:rPr>
        <w:t>E. 2</w:t>
      </w:r>
    </w:p>
    <w:p>
      <w:r>
        <w:t>L'admet.</w:t>
      </w:r>
    </w:p>
    <w:p>
      <w:r>
        <w:rPr>
          <w:b/>
        </w:rPr>
        <w:t>E. 3</w:t>
      </w:r>
    </w:p>
    <w:p>
      <w:r>
        <w:t>Annule la décision de la CAISSE CANTONALE GENEVOISE DE COMPENSATION du 29 août 2019.</w:t>
      </w:r>
    </w:p>
    <w:p>
      <w:r>
        <w:rPr>
          <w:b/>
        </w:rPr>
        <w:t>E. 4</w:t>
      </w:r>
    </w:p>
    <w:p>
      <w:r>
        <w:t>Dit que la procédure est gratuite.</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Le président</w:t>
      </w:r>
    </w:p>
    <w:p>
      <w:r>
        <w:t>Mario-Dominique TORELLO</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