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ATAS/910/2014 vom 18. August 2014</w:t>
      </w:r>
    </w:p>
    <w:p>
      <w:r>
        <w:t>GE Cour de justice, 2014-08-18, FR</w:t>
      </w:r>
    </w:p>
    <w:p>
      <w:r>
        <w:rPr>
          <w:b/>
        </w:rPr>
        <w:t xml:space="preserve">Quelle: </w:t>
      </w:r>
      <w:r>
        <w:t>https://mcp.opencaselaw.ch/entscheid/ge_gerichte_ATAS_910_2014</w:t>
      </w:r>
    </w:p>
    <w:p>
      <w:r>
        <w:t>FR: GE_GERICHTE ATAS/910/2014 du 18 août 2014</w:t>
      </w:r>
    </w:p>
    <w:p>
      <w:r>
        <w:t>IT: GE_GERICHTE ATAS/910/2014 del 18 agosto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A/1365/2014 - 4/8 -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l'OCE de prononcer à l'encontre de l'assurée une suspension d'une durée de 14 jours dans l'exercice de son droit à l'indemnité, au motif que ses recherches d'emploi pour le mois de janvier 2014 étaient quantitativement insuffisantes.</w:t>
      </w:r>
    </w:p>
    <w:p>
      <w:r>
        <w:rPr>
          <w:b/>
        </w:rPr>
        <w:t>E. 5</w:t>
      </w:r>
    </w:p>
    <w:p>
      <w:r>
        <w:t>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w:t>
      </w:r>
    </w:p>
    <w:p>
      <w:r>
        <w:rPr>
          <w:b/>
        </w:rPr>
        <w:t>E. 6</w:t>
      </w:r>
    </w:p>
    <w:p>
      <w:r>
        <w:t>a) L’art. 30 al. 1er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 peut excéder, par motif de suspension, 60 jours. L’exécution de la suspension est caduque six mois après le début du délai de suspension. b) La durée de la suspension dans l'exercice du droit à l'indemnité est de 1 à 15 jours en cas de faute légère, de 16 à 30 jours en cas de faute de gravité moyenne et de 31 à 60 jours en cas de faute grave selon l' art. 45 al. 3 OACI.</w:t>
      </w:r>
    </w:p>
    <w:p>
      <w:r>
        <w:t>A/1365/2014 - 5/8 -</w:t>
      </w:r>
    </w:p>
    <w:p>
      <w:r>
        <w:rPr>
          <w:b/>
        </w:rPr>
        <w:t>E. 7</w:t>
      </w:r>
    </w:p>
    <w:p>
      <w:r>
        <w:t>a)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16 avril 2008, 8C_316/07, consid. 2.1.2). b)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En cas de période de contrôle incomplète (inscription au chômage en cours de mois, prise de jours sans contrôle, incapacité de travail, etc.), les exigences quantitatives habituelles en matière de recherches d’emploi devront être revues proportionnellement à la baisse, à hauteur de la durée de la période restante (Boris RUBIN, commentaire de la loi sur le chômage, art. 17 N. 24). c)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2007 B 316). d) Pour les personnes sur le point de terminer leur formation, le début de l'obligation de diminuer le dommage du chômage (recherches d'emploi) dépend de la date d'inscription au chômage (premier contact) auprès de la commune ou de l'ORP. On distingue 3 situations : - si l'inscription a lieu avant le résultat des examens, l'obligation de rechercher un emploi débute dès la date d'inscription. - si l'inscription a lieu après le résultat des examens, l'obligation de rechercher un emploi débute à la date de prise de connaissance des résultats. - si l'inscription a lieu à la fin de la scolarité obligatoire, l'obligation de rechercher un emploi débute avant la fin de l'année scolaire.</w:t>
      </w:r>
    </w:p>
    <w:p>
      <w:r>
        <w:t>A/1365/2014 - 6/8 - (Circulaire relative à l'indemnité de chômage du SECO - janvier 2007 B 319).</w:t>
      </w:r>
    </w:p>
    <w:p>
      <w:r>
        <w:rPr>
          <w:b/>
        </w:rPr>
        <w:t>E. 8</w:t>
      </w:r>
    </w:p>
    <w:p>
      <w:r>
        <w:t>La quotité de la suspension du droit à l'indemnité de chômage dans un cas concret constitue une question relevant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w:t>
      </w:r>
    </w:p>
    <w:p>
      <w:r>
        <w:rPr>
          <w:b/>
        </w:rPr>
        <w:t>E. 9</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Dans le cas d'espèce, le contrat d’objectifs de recherches d’emploi a été modifié en cours de mois, soit le 14 janvier 2014. Le nombre minimum de recherches d’emploi par mois a passé de cinq à douze. En parallèle, Mme A______ finissait ses études et continuait à ne percevoir des indemnités journalières qu’à hauteur d’un 50 %. L’OCE a considéré que le nombre de douze recherches d’emploi était exigible dès le début du mois concerné impliquant un effet rétroactif au contrat d’objectifs signé le 14 janvier 2014. Dans son argumentation, l’OCE indique que dès lors que l’assurée avait d’ores et déjà effectué six recherches d’emploi pour les quatorze premiers jours, il lui était loisible de poursuivre à ce rythme et d’effectuer six recherches supplémentaires sur la fin du mois. Toutefois, la façon de s’organiser de l’assurée est laissée à sa libre appréciation pour autant qu’elle remplisse les critères</w:t>
      </w:r>
    </w:p>
    <w:p>
      <w:r>
        <w:t>A/1365/2014 - 7/8 - tant qualitatifs que quantitatifs pour ses recherches d’emploi. Cet argument de l’OCE ne peut donc être retenu comme justifiant l’exigence de douze RPE pour le mois de janvier 2014. Il sera pour le surplus relevé que l’assurée a passé de cinq recherches d’emploi à dix pour le mois de janvier 2014, manifestant par là un effort certain. S’il est exact qu’il est possible d’exiger d’une personne en formation des recherches personnelles d’emploi en parallèle de la fin de ses études, il doit être retenu, à l’instar de ce que préconise la doctrine, que le nombre de douze recherches personnelles d’emploi était applicable à compter du 14 janvier 2014 et non avant. A compter de cette date, et bien qu’étant encore en études, la recourante devait fournir douze recherches d’emploi par mois. En conséquence, le total des recherches à fournir pour le mois de janvier 2014 était de trois jusqu’à mi-janvier, puis six entre le 14 et le 31 janvier 2014. En ayant fourni dix recherches d’emploi, la recourante a respecté son obligation.</w:t>
      </w:r>
    </w:p>
    <w:p>
      <w:r>
        <w:rPr>
          <w:b/>
        </w:rPr>
        <w:t>E. 11</w:t>
      </w:r>
    </w:p>
    <w:p>
      <w:r>
        <w:t>Bien fondé, le recours est admis.</w:t>
      </w:r>
    </w:p>
    <w:p>
      <w:r>
        <w:t>A/1365/2014 - 8/8 -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