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ATAS/908/2022 vom 17. Oktober 2022</w:t>
      </w:r>
    </w:p>
    <w:p>
      <w:r>
        <w:t>GE Cour de justice, 2022-10-17, FR</w:t>
      </w:r>
    </w:p>
    <w:p>
      <w:r>
        <w:rPr>
          <w:b/>
        </w:rPr>
        <w:t xml:space="preserve">Quelle: </w:t>
      </w:r>
      <w:r>
        <w:t>https://mcp.opencaselaw.ch/entscheid/ge_gerichte_ATAS_908_2022</w:t>
      </w:r>
    </w:p>
    <w:p>
      <w:r>
        <w:t>FR: GE_GERICHTE ATAS/908/2022 du 17 octobre 2022</w:t>
      </w:r>
    </w:p>
    <w:p>
      <w:r>
        <w:t>IT: GE_GERICHTE ATAS/908/2022 del 17 ottobre 2022</w:t>
      </w:r>
    </w:p>
    <w:p>
      <w:pPr>
        <w:pStyle w:val="Heading2"/>
      </w:pPr>
      <w:r>
        <w:t>Volltext</w:t>
      </w:r>
    </w:p>
    <w:p>
      <w:r>
        <w:t>Siégeant : Valérie MONTANI, Présidente.</w:t>
      </w:r>
    </w:p>
    <w:p>
      <w:r>
        <w:t>RÉPUBLIQUE ET</w:t>
      </w:r>
    </w:p>
    <w:p>
      <w:r>
        <w:t>CANTON DE GEN ÈVE POUVOIR JUDICIAIRE</w:t>
      </w:r>
    </w:p>
    <w:p>
      <w:r>
        <w:t>A/3164/2021 ATAS/908/2022 COUR DE JUSTICE Chambre des assurances sociales Arrêt incident du 17 octobre 2022 6ème Chambre</w:t>
      </w:r>
    </w:p>
    <w:p>
      <w:r>
        <w:t>En la cause</w:t>
      </w:r>
    </w:p>
    <w:p>
      <w:r>
        <w:t>Monsieur A______, domicilié ______, Genève</w:t>
      </w:r>
    </w:p>
    <w:p>
      <w:r>
        <w:t>recourant contre</w:t>
      </w:r>
    </w:p>
    <w:p>
      <w:r>
        <w:t>CAISSE CANTONALE GENEVOISE DE COMPENSATION, sise Service juridique, 12, rue des Gares, case postale 2595, Genève</w:t>
      </w:r>
    </w:p>
    <w:p>
      <w:r>
        <w:t>intimée</w:t>
      </w:r>
    </w:p>
    <w:p>
      <w:r>
        <w:t>A/3164/2021 - 2/3 - Vu en fait la décision de la caisse cantonale genevoise de compensation (ci-après : la caisse) du 13 août 2021 rejetant l’opposition formée par Monsieur A______ (ci-après : l’assuré), père de trois enfants nés en 1994, 1995 et 2002, à l’encontre d’une décision mettant fin à sa rente de veuf avec effet au 22 février 2020, soit au moment où son dernier enfant a accompli ses 18 ans, en application de l’art. 24 al. 2 de la loi fédérale sur l’assurance-vieillesse et survivants (LAVS - RS 831.10). Vu le recours de l’assuré du 15 septembre 2021. Vu la réponse de la caisse du 14 octobre 2021 concluant à la suspension de la cause dans l’attente de l’instruction de la procédure pendante auprès de la Cour européenne des droits de l’homme (ci-après : CourEDH) N° 78630/12. Vu la réplique de l’assuré du 15 novembre 2021 par laquelle il s’oppose à la suspension de la cause. Vu l’arrêt incident du 19 novembre 2021 (ATAS/1225/2021), suspendant l’instruction de la cause A/3164/2021 jusqu’à droit jugé par la Grande Chambre de la CourEDH dans la cause N° 78630/12. Vu l’arrêt de la Grande Chambre de la CourEDH, du 11 octobre 2022, dans la cause N° 78630/12 (https://hudoc.echr.coe.int/eng?i=001-220074).</w:t>
      </w:r>
    </w:p>
    <w:p>
      <w:r>
        <w:t>Attendu en droit que selon l’art. 14 al. 1 de la loi sur la procédure administrative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Qu’il convient, vu l’arrêt de la Grande Chambre de la CourEDH précité, de reprendre la présente procédure et d’impartir un délai aux parties pour détermination.</w:t>
      </w:r>
    </w:p>
    <w:p>
      <w:r>
        <w:t>A/3164/2021 - 3/3 - PAR CES MOTIFS, LA CHAMBRE DES ASSURANCES SOCIALES : 1. Reprend l’instruction de la cause A/3164/2021. 2. Impartit un délai au 14 novembre 2022 aux parties pour détermination, à la suite de l’arrêt de la CourEDH du 11 octobre 2022, cause N° 78630/12.</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