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ATAS/908/2018 vom 8. Oktober 2018</w:t>
      </w:r>
    </w:p>
    <w:p>
      <w:r>
        <w:t>GE Cour de justice, 2018-10-08, FR</w:t>
      </w:r>
    </w:p>
    <w:p>
      <w:r>
        <w:rPr>
          <w:b/>
        </w:rPr>
        <w:t xml:space="preserve">Quelle: </w:t>
      </w:r>
      <w:r>
        <w:t>https://mcp.opencaselaw.ch/entscheid/ge_gerichte_ATAS_908_2018</w:t>
      </w:r>
    </w:p>
    <w:p>
      <w:r>
        <w:t>FR: GE_GERICHTE ATAS/908/2018 du 8 octobre 2018</w:t>
      </w:r>
    </w:p>
    <w:p>
      <w:r>
        <w:t>IT: GE_GERICHTE ATAS/908/2018 del 8 ottobre 2018</w:t>
      </w:r>
    </w:p>
    <w:p>
      <w:pPr>
        <w:pStyle w:val="Heading2"/>
      </w:pPr>
      <w:r>
        <w:t>Volltext</w:t>
      </w:r>
    </w:p>
    <w:p>
      <w:r>
        <w:t>Siégeant : Valérie MOTANI,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A/277/2017 ATAS/908/2018 COUR DE JUSTICE Chambre des assurances sociales Arrêt du 8 octobre 2018 6ème Chambre</w:t>
      </w:r>
    </w:p>
    <w:p>
      <w:r>
        <w:t>En la cause Madame A______, résidant en foyer, comparant avec élection de domicile en l'étude de Maître Magali BUSER</w:t>
      </w:r>
    </w:p>
    <w:p>
      <w:r>
        <w:t>recourante</w:t>
      </w:r>
    </w:p>
    <w:p>
      <w:r>
        <w:t>contre CAISSE CANTONALE GENEVOISE DE CHÔMAGE, sis rue de Montbrillant 40;Case postale 2293, GENEVE</w:t>
      </w:r>
    </w:p>
    <w:p>
      <w:r>
        <w:t>intimée</w:t>
      </w:r>
    </w:p>
    <w:p>
      <w:r>
        <w:t>A/277/2017 - 2/3 - Vu en fait l’arrêt de la chambre des assurances sociales de la Cour de justice du 30 juin 2017 (ATAS/611/2017), admettant partiellement le recours interjeté par Madame A______ (ci-après : la recourante) à l’encontre de la décision de la Caisse cantonale genevoise de chômage (ci-après : l’intimée) du 22 décembre 2016 niant le droit de la recourante à des indemnités de chômage et lui allouant une indemnité de CHF 3'000.- ; Vu l’arrêt du Tribunal fédéral du 4 septembre 2018 (8C 574/2017), admettant partiellement le recours interjeté par l’intimée à l’encontre de l’arrêt de la chambre de céans précité, annulant celui-ci, ainsi que la décision de l’intimée du 22 décembre 2016 et renvoyant la cause à l’intimée pour nouvelle décision sur le droit de la recourante à l’indemnité de chômage dès le 9 mai 2017 et à la chambre de céans pour nouvelle décision sur les dépens de la procédure antérieure. Attendu en droit que selon l’art. 61 let. g LPGA, le recourant qui obtient gain de cause a droit au remboursement de ses frais et dépens dans la mesure fixée par le tribunal ; que leur montant est déterminé sans égard à la valeur litigieuse d'après l'importance et la complexité du litige ; Qu’en l’espèce, la recourante s’est vue finalement déboutée en procédure fédérale sur son droit à l’indemnité de chômage à compter du 10 octobre 2016 ; Que la décision de l’intimée du 22 décembre 2016 a cependant été annulée et la cause renvoyée à celle-ci afin qu’elle examine le droit de la recourante à l’indemnité de chômage depuis le 9 mai 2017 ; Que, dans ces conditions, il se justifie d’octroyer à la recourante une indemnité réduite, d’un montant de CHF 1'500.- ; Que, pour le surplus, la procédure est gratuite. ***</w:t>
      </w:r>
    </w:p>
    <w:p>
      <w:r>
        <w:t>A/277/2017 - 3/3 -</w:t>
      </w:r>
    </w:p>
    <w:p>
      <w:r>
        <w:t>PAR CES MOTIFS, LA CHAMBRE DES ASSURANCES SOCIALES : Statuant 1. Alloue à la recourante une indemnité de CHF 1'500.- à charge de l’intimé.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