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ATAS/907/2021 vom 2. September 2021</w:t>
      </w:r>
    </w:p>
    <w:p>
      <w:r>
        <w:t>GE Cour de justice, 2021-09-02, FR</w:t>
      </w:r>
    </w:p>
    <w:p>
      <w:r>
        <w:rPr>
          <w:b/>
        </w:rPr>
        <w:t xml:space="preserve">Quelle: </w:t>
      </w:r>
      <w:r>
        <w:t>https://mcp.opencaselaw.ch/entscheid/ge_gerichte_ATAS_907_2021</w:t>
      </w:r>
    </w:p>
    <w:p>
      <w:r>
        <w:t>FR: GE_GERICHTE ATAS/907/2021 du 2 septembre 2021</w:t>
      </w:r>
    </w:p>
    <w:p>
      <w:r>
        <w:t>IT: GE_GERICHTE ATAS/907/2021 del 2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l’indemnité de chômage, singulièrement sur la question de savoir si un motif de libération des conditions relatives à la période de cotisation peut être admis en raison de la formation entreprise.</w:t>
      </w:r>
    </w:p>
    <w:p>
      <w:r>
        <w:rPr>
          <w:b/>
        </w:rPr>
        <w:t>E. 4</w:t>
      </w:r>
    </w:p>
    <w:p>
      <w:r>
        <w:t>a. Selon l’art 8 al.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Selon l’art. 9 al. 1 à 3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w:t>
      </w:r>
    </w:p>
    <w:p>
      <w:r>
        <w:t>A/54/2021 - 4/9 -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Selon l’art. 14 al. 1 LACI, sont notamment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cause de formation scolaire, reconversion ou perfectionnement professionnel, à la condition qu'elles aient été domiciliées en Suisse pendant dix ans au moins (let. a). b. Il doit exister une relation de causalité entre le non-accomplissement de la période de cotisation et l'empêchement mentionné dans la loi. Cette causalité exigée par la disposition légale n'est donnée que si, pour l'un des motifs retenus par la loi, il n'était pas possible, ni raisonnablement exigible pour l'assuré d'exercer une activité, même à temps partiel (ATF 130 V 229 consid. 1.2.3 ; THOMAS NUSSBAUMER, Arbeitslosenversicherung, in: Schweizerisches Bundes- verwaltungsrecht [SBVR], Sécurité sociale, 3ème édition 2016, n. 234 p. 2335 ; BORIS RUBIN, Commentaire de la loi sur l'assurance-chômage, 2014, p. 136). C'est d'ailleurs en considération de cette exigence que le législateur a voulu que l'empêchement dure plus de douze mois au moins : en cas d'empêchement de plus courte durée, l'assuré dispose, en règle ordinaire, d'un laps de temps suffisant, durant le délai-cadre de deux ans, pour exercer une activité soumise à cotisation de six mois, respectivement de douze mois au moins (Message concernant une nouvelle loi fédérale sur l'assurance-chômage obligatoire et l'indemnité en cas d'insolvabilité, FF 1980 III 567; arrêt du Tribunal fédéral des assurances C 98/03 du 10 juillet 2003 consid. 3.1 ; arrêt du Tribunal fédéral du 11 février 2016 8C_174/2015). Selon le Bulletin LACI (teneur du 1er octobre 2012), l’assuré doit prouver l’existence de la formation accomplie en produisant un certificat de l’établissement de formation où sont indiqués la durée de la formation (début et fin) et les heures, y compris les heures de préparation, qu'il y a consacrées (p. 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 c. L’art. 14 al. 1 LACI vise à soutenir financièrement les personnes sans emploi qui n’ont pas pu travailler en raison d’une formation, notamment (B. RUBIN, op. cit., 2014, p.133). Lorsque l’assurance-chômage indemnise une personne libérée des conditions relatives à la période de cotisation, elle ne compense pas une perte de gain liée au</w:t>
      </w:r>
    </w:p>
    <w:p>
      <w:r>
        <w:t>A/54/2021 - 5/9 - chômage (c’est-à-dire liée à une perte de travail). Elle vise, pour des motifs sociaux précis, à soutenir financièrement une personne qui recherche du travail sans avoir cotisé préalablement (DTA 2007 p.199 consid. 5.2.3 p.124; B. RUBIN, op. cit. p. 134). d. Constituent des motifs de libération au sens de l'art. 14 al. 1 let. a LACI, une formation scolaire, une reconversion ou un perfectionnement professionnel. Sont visées dans ce cadre toutes les activités qui ont pour but de préparer de manière systématique à une future activité professionnelle (ATF 122 V 43 consid. 3c/aa p. 44). Lesdites activités doivent être fondées sur un cycle de formation usuel réglementaire, reconnu juridiquement ou, à tout le moins, de fait. La formation doit être méthodique et organisée (SVR 1995 ALV p. 135 ; arrêt du 2 septembre 2003 [C 157/03]). Cette définition correspond à la notion de formation au sens de l’art. 25 al. 5 LAVS (DTA 2005 p. 207 consid. 2.2 p. 209 ; 1991 p. 83 consid. 3a p. 85 ; détails sur la notion de formation au sens de l’art. 25 al. 5 LAVS ; VALTERIO, Droit de l’assurance-vieillesse […] p. 251). Peuvent faire valoir un motif de libération au sens de l’art. 14 al. 1 let. a LACI, aussi bien les jeunes personnes entrant dans la vie active, que les adultes ayant déjà accompli une longue carrière professionnelle (B. RUBIN, op. cit., 2014, p.137). e.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p. 147). L’exigence du caractère suffisamment vérifiable est analogue à celle qui prévaut s’agissant de l’accomplissement d’une activité soumise à cotisation (ATF 108 V 103 consid. 2b p. 104).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(B. RUBIN, op. cit., 2014, p.137). f. Entrent dans la notion de formation au sens de l’art. 14 al. 1 let a LACI : la scolarité obligatoire, les études supérieures, les compléments au cursus universitaire, les reconversions, les perfectionnements professionnels, ainsi que les stages pratiques faisant partie intégrante d’une formation, pour autant que ces derniers ne soient pas rémunérés (B. RUBIN, op. cit., 2014, p.137).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[8C_312/2008] consid. 6.1). Sa durée dépendra des circonstances du cas individuel et notamment de l’éventuel exercice d’une activité à temps partiel en parallèle à la préparation (B. RUBIN op. cit. p.138).</w:t>
      </w:r>
    </w:p>
    <w:p>
      <w:r>
        <w:t>A/54/2021 - 6/9 - 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consid. 6.2).</w:t>
      </w:r>
    </w:p>
    <w:p>
      <w:r>
        <w:rPr>
          <w:b/>
        </w:rPr>
        <w:t>E. 5</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6</w:t>
      </w:r>
    </w:p>
    <w:p>
      <w:r>
        <w:t>a. En l’espèce, il est constant que le recourant ne remplit pas - dans le délai cadre de cotisation du 13 juillet 2018 au 12 juillet 2020 - les conditions de l’art. 13 al. 1 LACI, de sorte que se pose la question de savoir s'il est libéré, par la formation entreprise, des conditions relatives à la période de cotisation. b. L'intimée a nié le droit aux indemnités de chômage, faute de motif de libération suffisant en lien avec l'absence de période de cotisation dans le délai-cadre. Elle estime que le fait de suivre des études à distance doit être considéré comme une auto-formation qui ne peut être reconnue, faute d’être suffisamment contrôlable. Selon elle, il ressort par ailleurs de l’attestation du 13 juillet 2020 (pce 6 rec.) que la formation se déroulait à temps partiel, ce qui rompt d’office le lien de causalité entre le motif de formation invoqué et l’empêchement d’exercer une activité salariée. D'ailleurs, le recourant admet lui-même dans sa demande d’indemnités avoir toujours cherché du travail parallèlement à cette formation, ce qui confirme que, s’il en avait trouvé, il aurait travaillé, ce qui plaide également en faveur de la rupture du lien de causalité.</w:t>
      </w:r>
    </w:p>
    <w:p>
      <w:r>
        <w:t>A/54/2021 - 7/9 - c. Le recourant fait valoir que la formation qu’il a suivie est reconnue par la Confédération, qu’elle est constituée de plusieurs modules et correspond à celles dispensées dans les autres universités suisses soumises au système de Bologne, qu’entre février 2019 et juillet 2020, il a suivi régulièrement dix modules pour une durée supérieure aux douze mois exigés par la loi et que cela lui a d’ailleurs permis d’obtenir un diplôme reconnu par la Confédération. Il se prévaut de diverses jurisprudences qui, selon lui, se rapportent à des situations semblables à la sienne, et fait en particulier référence à un cas dont a eu à connaître la justice vaudoise, qui a reconnu à une formation dispensée par l'école de jazz et de musique de Lausanne le caractère de formation au sens de la loi, dès lors qu’elle impliquait 28 heures de travail par semaine et ne laissait pas à celui qui la suivait la faculté de travailler à 50%. Il rappelle que les études universitaires comportent des heures de cours limitées, du travail à domicile et des périodes creuses et qu’il convient également de prendre en compte les périodes de vacances, d’examens, de préparation et de projets à rendre. Selon le recourant, le temps approximatif de ses études, s’agissant d’un Bachelor en économie et management, correspond environ à 25 h./sem. en plus de cinq séances de regroupement par semestre et des sessions d’examens. Il ajoute que, de février à juillet 2020, la crise sanitaire a également eu un impact sur le déroulement de ses études, de sorte que la durée maximale a été prolongée de deux semestres et qu’il a consacré énormément de temps à obtenir son diplôme, jusqu'en juillet 2020. Enfin, il estime que le temps consacré à la formation est suffisamment contrôlable, puisque le programme d’enseignement exigeait qu’il participe à des cours et à des séances de regroupement.</w:t>
      </w:r>
    </w:p>
    <w:p>
      <w:r>
        <w:rPr>
          <w:b/>
        </w:rPr>
        <w:t>E. 7</w:t>
      </w:r>
    </w:p>
    <w:p>
      <w:r>
        <w:t>En l'occurrence, quoi qu'en dise le recourant, il ressort clairement des documents qu'il a produits (pièce 6) que le cursus d'études pour l'obtention d'un « Bachelor of Science in Economics and Management » se déroule sur neuf semestres « à temps partiel » (sic). Par ailleurs, même s'il soutient qu'un crédit ECTS obtenu dans le cadre de sa formation équivaut à environ à 25 heures de travail, il s'avère que le bachelor qu'il a obtenu équivaut à 180 crédits ECTS (European Credits Transfer System). Cela correspond à 4'500 heures de travail qui, réparties sur dix semestres (puisque la formation a duré de février 2015 à juillet 2020), correspondent à une moyenne approximative de 18 heures de travail hebdomadaires seulement. A titre de comparaison, on notera qu'un bachelor décerné par la Geneva School of Economics and Management de l'Université de Genève (ci-après : UNIGE), soit un cursus classique en économie et management auprès d'une université traditionnelle, équivaut également à 180 crédits ECTS. Le programme à plein temps dure seulement six semestres (cf. site internet de la Geneva School of Economics and Management de l'UNIGE).</w:t>
      </w:r>
    </w:p>
    <w:p>
      <w:r>
        <w:t>A/54/2021 - 8/9 - Force est ainsi de constater que, même en prenant en compte les éventuelles périodes de vacances, d’examens, de préparation et de projets à rendre, en comparaison avec une formation classique équivalente à plein temps – proposée notamment par l'UNIGE –, la formation du recourant lui laissait bel et bien la possibilité d'avoir en parallèle une activité professionnelle, à tout le moins à mi- temps. Qui plus est, cette formation, en tant qu'auto-formation, n'est pas suffisamment contrôlable, puisque le programme d'enseignement est flexible et n'exige pas une participation à des cours hebdomadaires fixes et réguliers. Dans ces conditions, la jurisprudence vaudoise à laquelle se réfère le recourant, au demeurant relativement ancienne, ne lui est d'aucun secours. Par ailleurs, si, comme le prétend le recourant, la crise sanitaire a eu un impact sur ses études, celui-ci n'a été que minime, puisque sa formation a débuté en 2015, que la crise sanitaire a éclaté en mars 2020 et qu'il a, ce nonobstant, obtenu son diplôme en juillet de la même année, soit à la fin du semestre ordinaire. Quoi qu'il en soit, le recourant a lui-même admis avoir recherché un emploi durant sa formation, ce qui vient confirmer que, contrairement à ce qu'il allègue, sa formation ne l'aurait pas empêché d'avoir une activité lucrative en parallèle à ses études. Dans ces conditions, il convient de considérer qu'il n'y a pas de lien de causalité entre la formation suivie par le recourant et l'absence de cotisation durant la période cadre de deux ans précédent son inscription au chômage.</w:t>
      </w:r>
    </w:p>
    <w:p>
      <w:r>
        <w:rPr>
          <w:b/>
        </w:rPr>
        <w:t>E. 8</w:t>
      </w:r>
    </w:p>
    <w:p>
      <w:r>
        <w:t>Partant, la décision litigieuse ne peut qu’être confirmée et le recours rejeté. Pour le surplus, la procédure est gratuite.</w:t>
      </w:r>
    </w:p>
    <w:p>
      <w:r>
        <w:t>A/54/2021 - 9/9 -</w:t>
      </w:r>
    </w:p>
    <w:p>
      <w:r>
        <w:t>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