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ATAS/907/2009 vom 13. Juli 2009</w:t>
      </w:r>
    </w:p>
    <w:p>
      <w:r>
        <w:t>GE Cour de justice, 2009-07-13, FR</w:t>
      </w:r>
    </w:p>
    <w:p>
      <w:r>
        <w:rPr>
          <w:b/>
        </w:rPr>
        <w:t xml:space="preserve">Quelle: </w:t>
      </w:r>
      <w:r>
        <w:t>https://mcp.opencaselaw.ch/entscheid/ge_gerichte_ATAS_907_2009</w:t>
      </w:r>
    </w:p>
    <w:p>
      <w:r>
        <w:t>FR: GE_GERICHTE ATAS/907/2009 du 13 juillet 2009</w:t>
      </w:r>
    </w:p>
    <w:p>
      <w:r>
        <w:t>IT: GE_GERICHTE ATAS/907/2009 del 13 luglio 2009</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Interjeté dans les forme et délai prescrits par la loi, le recours est recevable (art. 56 et 60 LPGA).</w:t>
      </w:r>
    </w:p>
    <w:p>
      <w:r>
        <w:rPr>
          <w:b/>
        </w:rPr>
        <w:t>E. 3</w:t>
      </w:r>
    </w:p>
    <w:p>
      <w:r>
        <w:t>Le litige porte sur la question de savoir si l'intimé était fondé, par sa décision sur opposition du 20 février 2009, à suspendre le droit du recourant à l'indemnité de chômage pour une durée de six jours à compter du 1er janvier 2009.</w:t>
      </w:r>
    </w:p>
    <w:p>
      <w:r>
        <w:t>A/1075/2009 - 4/7 -</w:t>
      </w:r>
    </w:p>
    <w:p>
      <w:r>
        <w:rPr>
          <w:b/>
        </w:rPr>
        <w:t>E. 4</w:t>
      </w:r>
    </w:p>
    <w:p>
      <w:r>
        <w:t>a) Le droit de l'assuré à l'indemnité est suspendu lorsqu'il est établi que celui-ci ne fait pas tout ce qu'on peut raisonnablement exiger de lui pour trouver un travail convenable (art. 30 al. 1 let. c LACI). Cette disposition doit être mise en relation avec l’art. 17 al. 1 LACI, aux termes duquel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soit dès l'instant où l'assuré a connaissance du terme de son emploi (DTA 1981 n° 29). Il incombe, en particulier, à un assuré de s'efforcer déjà pendant le délai de congé de trouver un nouvel emploi (cf. ATF non publié du 8 avril 2009, 8C_800/2008, consid. 2.1 ; ATF non publié du 25 septembre 2008, 8C_271/2008, consid. 2 et les références). Il s'agit là d'une règle élémentaire de comportement de sorte qu'un assuré doit être sanctionné même s'il n'a pas été renseigné précisément sur les conséquences de son inaction (cf. ATF 124 V 225 consid. 5b p. 233; ATF non publié du 8 avril 2009, 8C_800/2008, consid. 2.1 ; ATF non publié du 25 septembre 2008, 8C_271/2008, consid. 2 et les références). On ajoutera que l'on est en droit d'attendre des assurés une intensification croissante des recherches à mesure que l'échéance du chômage se rapproche (ATF non publié du 8 avril 2009, 8C_800/2008, consid. 2.1 ; ATF non publié du 25 septembre 2008, 8C_271/2008, consid. 2 et les références).</w:t>
      </w:r>
    </w:p>
    <w:p>
      <w:r>
        <w:t>b) La durée de la suspension dans l’exercice du droit à l’indemnité est de 1 à 15 jours en cas de faute légère, de 16 à 30 jours en cas de faute de gravité moyenne et de 31 à 60 jours en cas de faute grave (art. 45 al. 2 OACI).</w:t>
      </w:r>
    </w:p>
    <w:p>
      <w:r>
        <w:t>Le secrétariat d’état à l’économie (SECO) a établi une sorte de barème, intitulé « échelle des suspensions à l’intention de l’autorité cantonale et des ORP » (chiffre D72 de la circulaire relative à l’indemnité de chômage - IC Janvier 2007), selon lequel l’absence de recherches d’emploi pendant le délai de congé est sanctionnée par une suspension de 4 à 6 jours si le délai de congé est d’un mois, de 8 à 12 jours pour un délai de congé de deux mois et de 12 à 18 jours pour un délai de congé de trois mois et plus. Lorsqu’un assuré a fourni des efforts jugés insuffisants, la durée de la suspension est de 3 à 4 jours pour un délai de congé d’un mois, de 6 à 8 jours pour un délai de congé de deux mois et de 9 à 12 jours pour un délai de congé de trois mois ou plus.</w:t>
      </w:r>
    </w:p>
    <w:p>
      <w:r>
        <w:t>A/1075/2009 - 5/7 -</w:t>
      </w:r>
    </w:p>
    <w:p>
      <w:r>
        <w:rPr>
          <w:b/>
        </w:rPr>
        <w:t>E. 5</w:t>
      </w:r>
    </w:p>
    <w:p>
      <w:r>
        <w:t>En l’espèce, le formulaire relatif aux « preuves de recherches personnelles effectuées en vue de trouver un emploi » que le recourant a rempli et remis à l’ORP le 7 janvier 2009, ne mentionne aucune démarche - écrite, par téléphone ou autre - qui aurait été entreprise durant le mois de novembre 2008. Ce document fait en revanche ressortir cinq recherches d’emploi effectuées en décembre 2008. Le recourant a d’ailleurs admis, au cours de la procédure d’opposition, qu’il n’avait effectivement pas cherché du travail durant le premier mois du délai de congé, dès le moment qu’il avait concentré ses efforts en vue de terminer le travail en cours pour son employeur. Ce n’est que dans un deuxième temps que le recourant a fait valoir, pour la première fois devant le Tribunal de céans, qu’il aurait contacté des personnes au mois de novembre 2008 susceptibles de l’aider à retrouver du travail, ces efforts pouvant être assimilés à des recherches d’emploi. Toutefois, il convient en règle générale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ce d’autant plus que ces premières déclarations concordent avec les informations consignées par le recourant dans le document remis à l’ORP. Ainsi, il appert de ce qui précède que le recourant, dont les rapports de travail ont été résiliés avec un préavis de deux mois, n’a entrepris aucune recherche d’emploi durant le premier mois du délai de congé. Ce faisant, le recourant s’est exposé à une sanction, les efforts accomplis durant les deux mois de délai de congé ayant été insuffisants. Les explications fournies par le recourant, selon lesquelles durant le premier mois du délai de congé, il avait travaillé « corps et âme » pour son employeur dans l’espoir de conserver son emploi, ne sont pas de nature à le libérer de la sanction prononcée. En effet, dans la mesure où le recourant n’avait reçu aucune assurance de voir son contrat prolongé ou d’obtenir un nouveau contrat, ce qu’il ne prétend pas, il lui appartenait de faire des efforts pour retrouver un travail dès l’annonce de son licenciement. Le fait de continuer à travailler pour son employeur n’était du reste pas incompatible avec l’accomplissement de recherches d’emploi, un grand nombre de travailleurs n’étant pas libérés de l’obligation de travailler durant le délai de congé et étant par conséquent obligés d’effectuer des recherches d’emploi parallèlement à l’exercice de leur activité.</w:t>
      </w:r>
    </w:p>
    <w:p>
      <w:r>
        <w:rPr>
          <w:b/>
        </w:rPr>
        <w:t>E. 6</w:t>
      </w:r>
    </w:p>
    <w:p>
      <w:r>
        <w:t>Au vu de ce qui précède, c’est à juste titre que l’intimé a considéré que les recherches d’emploi effectuées par le recourant avaient été insuffisantes durant le délai de congé de deux mois.</w:t>
      </w:r>
    </w:p>
    <w:p>
      <w:r>
        <w:t>A/1075/2009 - 6/7 - Quant à la quotité de la sanction - six jours - elle correspond à une sanction pour faute légère et elle est conforme au barème fixé par le SECO. Elle respecte donc les principes de proportionnalité et d’égalité de traitement.</w:t>
      </w:r>
    </w:p>
    <w:p>
      <w:r>
        <w:rPr>
          <w:b/>
        </w:rPr>
        <w:t>E. 7</w:t>
      </w:r>
    </w:p>
    <w:p>
      <w:r>
        <w:t>En tous points mal fondé, le recours doit être rejeté.</w:t>
      </w:r>
    </w:p>
    <w:p>
      <w:r>
        <w:t>A/1075/2009 - 7/7 -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