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ATAS/906/2019 vom 3. Oktober 2019</w:t>
      </w:r>
    </w:p>
    <w:p>
      <w:r>
        <w:t>GE Cour de justice, 2019-10-03, FR</w:t>
      </w:r>
    </w:p>
    <w:p>
      <w:r>
        <w:rPr>
          <w:b/>
        </w:rPr>
        <w:t xml:space="preserve">Quelle: </w:t>
      </w:r>
      <w:r>
        <w:t>https://mcp.opencaselaw.ch/entscheid/ge_gerichte_ATAS_906_2019</w:t>
      </w:r>
    </w:p>
    <w:p>
      <w:r>
        <w:t>FR: GE_GERICHTE ATAS/906/2019 du 3 octobre 2019</w:t>
      </w:r>
    </w:p>
    <w:p>
      <w:r>
        <w:t>IT: GE_GERICHTE ATAS/906/2019 del 3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Conformément à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l’espèce, bien que le recourant ait quitté le canton de Genève le 1er janvier 2019, il y était encore domicilié lorsqu’il a déposé son recours, le 12 décembre 2018. Partant, la chambre de céans est compétente à raison du lieu et de la matière pour juger du cas d’espèce.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Le litige porte sur la prise en charge par l’intimée de l’événement du 2 juin 2017. Il porte singulièrement sur le point de savoir si les atteintes ayant donné lieu à l’opération du 14 septembre 2017 sont d’origine accidentelle ou maladive.</w:t>
      </w:r>
    </w:p>
    <w:p>
      <w:r>
        <w:rPr>
          <w:b/>
        </w:rPr>
        <w:t>E. 4</w:t>
      </w:r>
    </w:p>
    <w:p>
      <w:r>
        <w:t>Les modifications introduites par la novelle du 25 septembre 2015, entrée en vigueur le 1er janvier 2017 et modifiant diverses dispositions de la LAA, sont</w:t>
      </w:r>
    </w:p>
    <w:p>
      <w:r>
        <w:t>- 9/19-</w:t>
      </w:r>
    </w:p>
    <w:p>
      <w:r>
        <w:t>A/4359/2018 applicables au cas d’espèce, vu la date de l’évènement annoncé (cf. al. 1 des dispositions transitoires relatives à la modification du 25 septembre 2015).</w:t>
      </w:r>
    </w:p>
    <w:p>
      <w:r>
        <w:rPr>
          <w:b/>
        </w:rPr>
        <w:t>E. 4.1</w:t>
      </w:r>
    </w:p>
    <w:p>
      <w:r>
        <w:t>Certains de ces diagnostics correspondent-ils à des lésions figurant à l’art. 6 al. 2 LAA (fractures, déboîtements d’articulations, déchirures du ménisque, déchirures de muscles, élongations de muscles, déchirures de tendons, lésions de ligaments, lésions du tympan), notamment à des déchirures du ménisque ? 5. Causalité</w:t>
      </w:r>
    </w:p>
    <w:p>
      <w:r>
        <w:rPr>
          <w:b/>
        </w:rPr>
        <w:t>E. 4.3</w:t>
      </w:r>
    </w:p>
    <w:p>
      <w:r>
        <w:t>et 8C_358/2015 du 14 mars 2016 consid. 6.2.2).</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La notion de cause extérieure a été admise, entre autres, s’agissant d’un faux pas lors d’une partie de volley-ball, provoquant un pincement au genou gauche ou encore d’une entorse d'un ligament de la cheville gauche, après un mouvement de rotation durant une partie de hockey en salle (arrêts du Tribunal fédéral des assurances U 92/00 du 27 juin 2001 et U 287/00 du 22 février 2002).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(arrêts du Tribunal fédéral des assurances U 469/06 du 26 juillet 2007 consid. 5.1; U 71/07 du 15 juin 2007 consid. 6.2; U 611/06 du 12 mars 2007 consid. 5.1). Selon la jurisprudence, le critère du facteur extérieur extraordinaire peut résulter d'un mouvement non coordonné. Lors d'un mouvement corporel, l'exigence d'une</w:t>
      </w:r>
    </w:p>
    <w:p>
      <w:r>
        <w:t>- 10/19-</w:t>
      </w:r>
    </w:p>
    <w:p>
      <w:r>
        <w:t>A/4359/2018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5.1</w:t>
      </w:r>
    </w:p>
    <w:p>
      <w:r>
        <w:t>Les atteintes constatées au niveau du genou droit – notamment celles ressortant de l’IRM du 7 juin 2017 et du rapport opératoire du</w:t>
      </w:r>
    </w:p>
    <w:p>
      <w:r>
        <w:rPr>
          <w:b/>
        </w:rPr>
        <w:t>E. 5.1.1</w:t>
      </w:r>
    </w:p>
    <w:p>
      <w:r>
        <w:t>En particulier, la « lésion radiaire subtotale du corps méniscal externe » retenue par le Dr D_____ est-elle due à l’accident du 2 juin 2017 de façon probable (probabilité de plus de 50%) ?</w:t>
      </w:r>
    </w:p>
    <w:p>
      <w:r>
        <w:rPr>
          <w:b/>
        </w:rPr>
        <w:t>E. 5.2</w:t>
      </w:r>
    </w:p>
    <w:p>
      <w:r>
        <w:t>Si des diagnostics correspondant à des lésions figurant à l’art. 6 al. 2 LAA sont posés :</w:t>
      </w:r>
    </w:p>
    <w:p>
      <w:r>
        <w:t>- 18/19-</w:t>
      </w:r>
    </w:p>
    <w:p>
      <w:r>
        <w:t>A/4359/2018</w:t>
      </w:r>
    </w:p>
    <w:p>
      <w:r>
        <w:rPr>
          <w:b/>
        </w:rPr>
        <w:t>E. 5.2.1</w:t>
      </w:r>
    </w:p>
    <w:p>
      <w:r>
        <w:t>Ces atteintes sont-elles dues de manière prépondérante (imputables à plus de 50%) à l’usure ou à une maladie ? Veuillez motiver votre réponse.</w:t>
      </w:r>
    </w:p>
    <w:p>
      <w:r>
        <w:rPr>
          <w:b/>
        </w:rPr>
        <w:t>E. 5.2.2</w:t>
      </w:r>
    </w:p>
    <w:p>
      <w:r>
        <w:t>L’événement du 2 juin 2017 a-t-il joué un rôle, même partiel, dans la survenance de ces atteintes ? En d’autres termes, l’accident est-il une cause possible, au moins à titre partiel, de ces atteintes ?</w:t>
      </w:r>
    </w:p>
    <w:p>
      <w:r>
        <w:rPr>
          <w:b/>
        </w:rPr>
        <w:t>E. 5.3</w:t>
      </w:r>
    </w:p>
    <w:p>
      <w:r>
        <w:t>L’expertisé présentait-il de façon probable (probabilité de plus de 50%) un état maladif préexistant à l’accident ? Si oui :</w:t>
      </w:r>
    </w:p>
    <w:p>
      <w:r>
        <w:rPr>
          <w:b/>
        </w:rPr>
        <w:t>E. 5.3.1</w:t>
      </w:r>
    </w:p>
    <w:p>
      <w:r>
        <w:t>L’accident du 2 juin 2017 a-t-il décompensé cet état maladif ?</w:t>
      </w:r>
    </w:p>
    <w:p>
      <w:r>
        <w:rPr>
          <w:b/>
        </w:rPr>
        <w:t>E. 5.3.2</w:t>
      </w:r>
    </w:p>
    <w:p>
      <w:r>
        <w:t>Si l’accident a décompensé un état maladif préexistant, à quel moment le statu quo sine a-t-il été atteint ou le sera (moment où l’état de santé de l’expertisé est similaire à celui qui serait survenu tôt ou tard, même sans l’accident, à la suite d’un développement ordinaire) ?</w:t>
      </w:r>
    </w:p>
    <w:p>
      <w:r>
        <w:rPr>
          <w:b/>
        </w:rPr>
        <w:t>E. 5.3.3</w:t>
      </w:r>
    </w:p>
    <w:p>
      <w:r>
        <w:t>L’accident a-t-il entraîné une aggravation durable de l’état de santé préexistant ?</w:t>
      </w:r>
    </w:p>
    <w:p>
      <w:r>
        <w:rPr>
          <w:b/>
        </w:rPr>
        <w:t>E. 5.4</w:t>
      </w:r>
    </w:p>
    <w:p>
      <w:r>
        <w:t>Les atteintes ayant nécessité l’intervention du 14 septembre 2017 étaient-elle dues d’une manière possible (moins de 50%), probable (plus de 50%) ou certaine (100%) à l’accident du 2 juin 2017 ? Si l’intervention était justifiée à la fois par des troubles accidentels et maladifs, préciser si l’indication pathologique ou traumatique était prépondérante. Veuillez motiver vos réponses. 6. Capacité de travail</w:t>
      </w:r>
    </w:p>
    <w:p>
      <w:r>
        <w:t>Pour autant que l’événement du 2 juin 2017 ait joué un rôle, même partiel, dans la survenance des atteintes du genou droit, celles-ci ont-elles entraîné une incapacité de travail ? Si oui, depuis quand et à quel taux ? Comment ce taux a-t-il évolué ? 7. Appréciation des avis médicaux versés au dossier</w:t>
      </w:r>
    </w:p>
    <w:p>
      <w:r>
        <w:rPr>
          <w:b/>
        </w:rPr>
        <w:t>E. 6</w:t>
      </w:r>
    </w:p>
    <w:p>
      <w:r>
        <w:t>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7</w:t>
      </w:r>
    </w:p>
    <w:p>
      <w:r>
        <w:t>Selon l’art. 6 al. 2 LAA, dans sa nouvelle teneur entrée en vigueur le 1er janvier 2017,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La liste des lésions énumérées par l’art. 6 al. 2 LAA dans sa nouvelle teneur est identique à celle auparavant contenue dans l’art. 9 al. 2 aOLAA.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 in SZS/RSAS 2017, pp. 26 ss). Pour réfuter cette présomption, l’assureur-accidents doit prouver que l’atteinte à la santé est due, de manière prépondérante, à l’usure ou à une maladie. Le critère du facteur extérieur est explicitement supprimé (Message additionnel du Conseil fédéral du 19 septembre 2014 relatif à la modification de la loi fédérale sur l’assurance-accidents, pp. 7702-7703). La doctrine relève qu’en ce qui concerne la preuve libératoire de l’assureur, il se pose la question de savoir ce que le législateur entend par le terme « prépondérant » (« vorwiegend »). À cet égard, il est recommandé de se référer à la jurisprudence en matière de maladies professionnelles au sens de l’art. 9 al. 1 LAA. Selon cette</w:t>
      </w:r>
    </w:p>
    <w:p>
      <w:r>
        <w:t>- 12/19-</w:t>
      </w:r>
    </w:p>
    <w:p>
      <w:r>
        <w:t>A/4359/2018 jurisprudence, l'exigence d'une relation prépondérante est réalisée lorsque la maladie est due pour plus de 50% à l'action d'une substance nocive ou à certains travaux, c’est-à-dire lorsque les causes précitées pèsent plus que toutes les autres causes impliquées. L’assureur devrait rapporter cette preuve au degré de la vraisemblance prépondérante (Markus HÜSLER, idem, p. 34).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(actuel art. 6 al. 2 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(ATF 123 V 43 consid. 2b; ATF 116 V 145 consid. 6c; ATF 114 V 301 consid. 3c).</w:t>
      </w:r>
    </w:p>
    <w:p>
      <w:r>
        <w:rPr>
          <w:b/>
        </w:rPr>
        <w:t>E. 7.1</w:t>
      </w:r>
    </w:p>
    <w:p>
      <w:r>
        <w:t>Êtes-vous d’accord avec l’avis du Dr D_____ du 20 novembre 2017, en particulier avec l’affirmation qu’une lésion complexe et « quasi radiaire » n’est pas caractéristique d’une lésion dégénérative ? Êtes- vous d’accord avec l’affirmation que tous les critères plaident en faveur d’une lésion traumatique, notamment l’anamnèse, l’épanchement post-traumatique, le type de lésion et l’âge du patient ?</w:t>
      </w:r>
    </w:p>
    <w:p>
      <w:r>
        <w:rPr>
          <w:b/>
        </w:rPr>
        <w:t>E. 7.2</w:t>
      </w:r>
    </w:p>
    <w:p>
      <w:r>
        <w:t>Êtes-vous d'accord avec l’expertise du Dr G_____, en particulier avec l’affirmation que l’on ne trouve, sur la radiographie du 3 juin 2017 et l’IRM du 7 juin 2017, aucun élément plaidant en faveur d’un</w:t>
      </w:r>
    </w:p>
    <w:p>
      <w:r>
        <w:t>- 19/19-</w:t>
      </w:r>
    </w:p>
    <w:p>
      <w:r>
        <w:t>A/4359/2018 événement traumatique ? Êtes-vous d’accord avec l’affirmation que l’événement du 2 juin 2017 n’a pas aggravé l’état de santé mais a seulement mis en évidence une gonarthrose externe débutante sur un ménisque discoïde, déjà connu et opéré en 2013 ?</w:t>
      </w:r>
    </w:p>
    <w:p>
      <w:r>
        <w:rPr>
          <w:b/>
        </w:rPr>
        <w:t>E. 7.3</w:t>
      </w:r>
    </w:p>
    <w:p>
      <w:r>
        <w:t>Êtes-vous d’accord avec l’avis du Dr F_____ du 15 septembre 2017 ? 8. Quel est le traitement prodigué ? Quel est le traitement encore nécessaire ? 9. Quel est le pronostic ? 10. Faire toutes autres observations ou suggestions utiles. E. Invite l’expert à déposer son rapport en trois exemplaires dans les meilleurs délais auprès de la chambre de céans. F. Réserve le sort des frais jusqu’à droit jugé au fond.</w:t>
      </w:r>
    </w:p>
    <w:p>
      <w:r>
        <w:t>La greffière</w:t>
      </w:r>
    </w:p>
    <w:p>
      <w:r>
        <w:t>Isabelle CASTILLO</w:t>
      </w:r>
    </w:p>
    <w:p>
      <w:r>
        <w:t>La présidente</w:t>
      </w:r>
    </w:p>
    <w:p>
      <w:r>
        <w:t>Catherine TAPPONNIER</w:t>
      </w:r>
    </w:p>
    <w:p>
      <w:r>
        <w:t>Une copie conforme du présent arrêt est notifiée aux parties le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w:t>
      </w:r>
    </w:p>
    <w:p>
      <w:r>
        <w:t>- 13/19-</w:t>
      </w:r>
    </w:p>
    <w:p>
      <w:r>
        <w:t>A/4359/2018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- 14/19-</w:t>
      </w:r>
    </w:p>
    <w:p>
      <w:r>
        <w:t>A/4359/2018 l'expertise administrative n'a pas de valeur probante (ATF 137 V 210 consid. 4.4.1.3 et 4.4.1.4).</w:t>
      </w:r>
    </w:p>
    <w:p>
      <w:r>
        <w:rPr>
          <w:b/>
        </w:rPr>
        <w:t>E. 10</w:t>
      </w:r>
    </w:p>
    <w:p>
      <w:r>
        <w:t>En l’espèce, l’intimée, se fondant sur l’expertise du Dr G_____, soutient que les lésions méniscales ayant nécessité l’opération du 14 septembre 2017 ne sont pas en relation causale avec l’événement du 12 juin 2017 ce que le recourant conteste, en se prévalant notamment de l’avis de son chirurgien, le Dr D_____. Le recourant se prévaut en outre d’une lésion assimilée à un accident au sens de l’art. 6 al. 2 LAA, que l’intimée réfute.</w:t>
      </w:r>
    </w:p>
    <w:p>
      <w:r>
        <w:rPr>
          <w:b/>
        </w:rPr>
        <w:t>E. 11</w:t>
      </w:r>
    </w:p>
    <w:p>
      <w:r>
        <w:t>D’emblée, il convient de relever qu’il existe une incertitude quant à l'existence d'une déchirure du ménisque, soit d’une lésion corporelle assimilée à un accident au sens de l’art. 6 al. 2 LAA. En effet, si l’expert G_____ a fait état d’une déchirure méniscale, en précisant dans son rapport qu’« une IRM réalisée le 7 juin 2017, soit cinq jours après l’événement, [montrait] une déchirure horizontale et oblique du ménisque externe », d’autres rapports semblent plutôt privilégier l’hypothèse de fissures du ménisque. En particulier, celui qu’a rédigé le Dr C______ suite à l’IRM du 7 juin 2017 évoquait des « images fissuraires » des cornes antérieures et postérieures du ménisque externe (image fissuraire horizontale et oblique de la corne antérieure du ménisque externe ; aspect fissuraire de la corne postérieure du ménisque externe), tout en écartant l’hypothèse d’une déchirure méniscale. De son côté, le Dr D_____, dans son rapport opératoire du 19 septembre 2017, n’a pas mentionné non plus de déchirure, mais seulement une « lésion radiaire subtotale du corps méniscal externe ». Or, selon le texte légal, sont considérées comme des lésions assimilées à un accident les déchirures du ménisque (ATF 114 V 298 consid. 5c p. 306; arrêts du Tribunal fédéral 8C_763/2015 du 11 juillet 2016 consid.</w:t>
      </w:r>
    </w:p>
    <w:p>
      <w:r>
        <w:rPr>
          <w:b/>
        </w:rPr>
        <w:t>E. 12</w:t>
      </w:r>
    </w:p>
    <w:p>
      <w:r>
        <w:t>Il convient de préciser qu’indépendamment du point de savoir si l’assuré a présenté une lésion assimilée (art. 6 al. 2 LAA), l’événement dont il a été victime le 2 juin 2017 doit être qualifié d’accident. L’intimée ne prétend du reste pas le contraire. En effet, au vu du déroulement de l’événement annoncé – perte d’équilibre puis chute, avec torsion du genou droit, à l’occasion d’un brusque changement de direction dans le cadre d’une partie de football –, il appert que le traumatisme du genou est survenu à l’occasion d’un mouvement soudain et violent du corps, c’est-à-dire d’un événement objectivement identifiable, dans le cadre d’un sport impliquant un risque accru. Partant, la condition du facteur extérieur extraordinaire est donnée, tout comme les autres conditions fixées par l’art. 4 LPGA (cf. supra consid. 5). Par conséquent, il convient d’examiner si les lésions méniscales ayant nécessité l’opération du 14 septembre 2017 sont en relation de causalité avec l'accident du 2 juin 2017. Pour répondre à cette question, il convient d’examiner la valeur probante de l’expertise du Dr G_____.</w:t>
      </w:r>
    </w:p>
    <w:p>
      <w:r>
        <w:t>- 15/19-</w:t>
      </w:r>
    </w:p>
    <w:p>
      <w:r>
        <w:t>A/4359/2018</w:t>
      </w:r>
    </w:p>
    <w:p>
      <w:r>
        <w:rPr>
          <w:b/>
        </w:rPr>
        <w:t>E. 13</w:t>
      </w:r>
    </w:p>
    <w:p>
      <w:r>
        <w:t>La chambre de céans constate que l’expertise du Dr G_____ ne satisfait pas aux exigences fixées par la jurisprudence en matière de valeur probante des rapports médicaux. D’une part, il sied de relever que si l’expert G_____ a mis en évidence certains signes de dégénérescence du ménisque droit, il ne s’est pas prononcé de manière claire sur la question – centrale – de savoir si les lésions ayant nécessité l’opération du 14 septembre 2017 sont en relation de causalité naturelle avec l’accident du 2 juin 2017. C’est le lieu de rappeler que, selon le bilan opératoire, l’assuré a subi une suture complexe du corps méniscal et une suture de la corne postérieure du ménisque externe, en lien notamment avec une lésion radiaire subtotale du corps méniscal externe et une instabilité postéro-externe (grade I). Or, dans son expertise, le Dr G_____ ne discute pas spécifiquement du point de savoir si la lésion radiaire du corps méniscal externe résulte ou non de l’accident du 2 juin 2017, question qui paraît néanmoins décisive puisque c’est cette atteinte-là qui semble avoir justifié, à tout le moins en grande partie, l’opération dont l’intimée a refusé la prise en charge. D’autre part, l’expertise n’a pas été établie en pleine connaissance du dossier, puisque l’expert G_____ n’a ni mentionné, ni a fortiori discuté l’avis contraire du Dr D_____, au terme duquel ce chirurgien a conclu que « tous les critères [étaient] réunis […] en faveur d’une lésion traumatique […], dans un contexte de ménisque discoïde ». À l’appui de son point de vue, le Dr D_____ a notamment exposé que l’IRM réalisée en juin 2017 avait mis en évidence un net épanchement « post- traumatique », que l’assuré n’était âgé que de 21 ans, que la lésion qu’il avait subie en 2013 avait fait l’objet d’une opération adéquate au Portugal, que les imageries réalisées par arthroscopie en 2013 ne témoignaient d’aucun dégât dégénératif du ménisque externe et qu’enfin, la lésion « complexe et quasi radiaire » observée chez l’assuré en 2017 n’était pas caractéristique d’une lésion dégénérative. À ce propos, il a précisé que les lésions dégénératives du ménisque (discoïde) prenaient plutôt la forme de détachements périphériques ou de réactions au niveau de la racine antérieure, avec des clivages horizontaux, ce qui n’avait pas été visualisé chez l’assuré. Au vu de l’avis précité du Dr D_____, sur lequel l’expert G_____ n’a apparemment pas jugé utile de se déterminer, on ne saurait exclure d’emblée toute influence de l’accident annoncé sur les atteintes ayant nécessité l’opération du</w:t>
      </w:r>
    </w:p>
    <w:p>
      <w:r>
        <w:rPr>
          <w:b/>
        </w:rPr>
        <w:t>E. 14</w:t>
      </w:r>
    </w:p>
    <w:p>
      <w:r>
        <w:t>septembre 2017 : même en admettant que le recourant ait présenté, antérieurement à son accident, des lésions dégénératives du ménisque, comme le soutient le Dr G_____, cela n’exclurait pas encore l’hypothèse d’une aggravation, par ce traumatisme, de l’état dégénératif préexistant. Faute d’avoir été établie en pleine connaissance du dossier et de se prononcer de manière claire, respectivement complète, sur les questions essentielles, l’expertise du Dr G_____ ne peut se voir reconnaître une pleine valeur probante. Dans ces</w:t>
      </w:r>
    </w:p>
    <w:p>
      <w:r>
        <w:t>- 16/19-</w:t>
      </w:r>
    </w:p>
    <w:p>
      <w:r>
        <w:t>A/4359/2018 conditions, la chambre de céans n'est pas à même de trancher le litige et il se justifie de mettre en oeuvre une expertise judiciaire orthopédique. Le Professeur I_____, spécialiste FMH en chirurgie orthopédique et traumatologique de l'appareil locomoteur, a été proposé aux parties comme expert. Il aura notamment pour mission de déterminer si les atteintes ayant justifié l'intervention du 14 septembre 2017 doivent être mises en relation avec l’événement du 2 juin 2017. * * * * * *</w:t>
      </w:r>
    </w:p>
    <w:p>
      <w:r>
        <w:t>- 17/19-</w:t>
      </w:r>
    </w:p>
    <w:p>
      <w:r>
        <w:t>A/4359/2018 PAR CES MOTIFS, LA CHAMBRE DES ASSURANCES SOCIALES : Statuant préparatoirement I. Ordonne une expertise orthopédique. La confie au Professeur I_____.</w:t>
      </w:r>
    </w:p>
    <w:p>
      <w:r>
        <w:t>Dit que la mission d’expertise sera la suivante : A. Prendre connaissance du dossier de la cause. B. Si nécessaire prendre tous renseignements auprès des médecins ayant traité l’expertisé, notamment le Dr D_____. C. Examiner la personne expertisée et, si nécessaire, ordonner d'autres examens. D. Etablir un rapport détaillé comprenant les réponses aux questions suivantes : 1. Anamnèse détaillée. 2. Plaintes de la personne expertisée. 3. Status et constatations objectives. 4. Diagnostics révélés par les imageries du genou droit</w:t>
      </w:r>
    </w:p>
    <w:p>
      <w:r>
        <w:rPr>
          <w:b/>
        </w:rPr>
        <w:t>E. 19</w:t>
      </w:r>
    </w:p>
    <w:p>
      <w:r>
        <w:t>septembre 2017 – sont-elles en relation de causalité naturelle avec l’accident du 2 juin 2017 ? Plus précisément, le lien de causalité est-il seulement possible (probabilité de moins de 50 %), probable (probabilité de plus de 50 %) ou certain (probabilité de 100 %) ? Veuillez motiver votre appréciation pour chaque diagnostic posé.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