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ATAS/906/2018 vom 8. Oktober 2018</w:t>
      </w:r>
    </w:p>
    <w:p>
      <w:r>
        <w:t>GE Cour de justice, 2018-10-08, FR</w:t>
      </w:r>
    </w:p>
    <w:p>
      <w:r>
        <w:rPr>
          <w:b/>
        </w:rPr>
        <w:t xml:space="preserve">Quelle: </w:t>
      </w:r>
      <w:r>
        <w:t>https://mcp.opencaselaw.ch/entscheid/ge_gerichte_ATAS_906_2018</w:t>
      </w:r>
    </w:p>
    <w:p>
      <w:r>
        <w:t>FR: GE_GERICHTE ATAS/906/2018 du 8 octobre 2018</w:t>
      </w:r>
    </w:p>
    <w:p>
      <w:r>
        <w:t>IT: GE_GERICHTE ATAS/906/2018 del 8 ottobre 2018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A/2781/2018 ATAS/906/2018 COUR DE JUSTICE Chambre des assurances sociales Arrêt du 8 octobre 2018 6ème Chambre</w:t>
      </w:r>
    </w:p>
    <w:p>
      <w:r>
        <w:t>En la cause Monsieur A______, domicilié à GENEVE,</w:t>
      </w:r>
    </w:p>
    <w:p>
      <w:r>
        <w:t>recourant</w:t>
      </w:r>
    </w:p>
    <w:p>
      <w:r>
        <w:t>contre SERVICE DES PRESTATIONS COMPLÉMENTAIRES, sis route de Chêne 54, GENÈVE intimé</w:t>
      </w:r>
    </w:p>
    <w:p>
      <w:r>
        <w:t>A/2781/2018 - 2/3 - Vu en fait la décision sur opposition du 13 juin 2018 du Service des prestations complémentaires (ci-après : l’intimé) notifiée à Monsieur A______ (ci-après : le recourant) ; Vu le recours de celui-ci du 20 août 2018 déposé auprès de la chambre des assurances sociales de la Cour de justice ; Vu la réponse du 18 septembre 2018 de l’intimé ; Vu le courrier du recourant du 26 septembre 2018, dans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retirer son recours ; Qu'il convient d'en prendre acte et de rayer la cause du rôle.</w:t>
      </w:r>
    </w:p>
    <w:p>
      <w:r>
        <w:t>A/2781/2018 - 3/3 -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et, pour information, à Me Christian CANELA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