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ATAS/906/2017 vom 12. Oktober 2017</w:t>
      </w:r>
    </w:p>
    <w:p>
      <w:r>
        <w:t>GE Cour de justice, 2017-10-12, FR</w:t>
      </w:r>
    </w:p>
    <w:p>
      <w:r>
        <w:rPr>
          <w:b/>
        </w:rPr>
        <w:t xml:space="preserve">Quelle: </w:t>
      </w:r>
      <w:r>
        <w:t>https://mcp.opencaselaw.ch/entscheid/ge_gerichte_ATAS_906_2017</w:t>
      </w:r>
    </w:p>
    <w:p>
      <w:r>
        <w:t>FR: GE_GERICHTE ATAS/906/2017 du 12 octobre 2017</w:t>
      </w:r>
    </w:p>
    <w:p>
      <w:r>
        <w:t>IT: GE_GERICHTE ATAS/906/2017 del 12 ottobre 2017</w:t>
      </w:r>
    </w:p>
    <w:p>
      <w:pPr>
        <w:pStyle w:val="Heading2"/>
      </w:pPr>
      <w:r>
        <w:t>Regeste</w:t>
      </w:r>
    </w:p>
    <w:p>
      <w:r>
        <w:t>Résumé: Le litige porte sur la question de la prise en charge du traitement d'ostéopathie par l'assurance-accidents au-delà de la date à laquelle l'assurée a atteint l'âge de la retraite. Il ressort de la jurisprudence que la retraite n'est pas synonyme de disparition de la capacité de travail, mais qu'elle entraîne des conséquences sur la capacité de gain. Cependant, il est erroné de faire dépendre le droit à la prise en charge du traitement médical de l'existence d'une incapacité de gain. En effet, le traitement au sens de l'art. 10 LAA et de la jurisprudence y relative doit être pris en charge par l'assureur-accidents tant qu'il permet une amélioration de la capacité de travail, la capacité de gain n'étant nullement évoquée dans ce contexte Dans la mesure où la retraite n'a pas de répercussion sur la capacité de travail, ce qui a été implicitement reconnu par le TF - l'assurance ne peut refuser d'assumer les frais d'une future rechute, motif pris de l'âge de l'assurée. Au demeurant, les assurances ont en pratique toujours continué à prendre en charge un traitement médical, même au-delà de l'âge de la retraite de leurs assurés. Dans le cas particulier, l'assurance ne pourra donc refuser de prendre en charge les frais d'ostéopathie dans le futur qu'après instruction complémentaire, s'il devait s'avérer que le statu quo sine a été atteint, par exemple, ou encore que les séances d'ostéopathie n'ont plus d'effets en termes d'amélioration de la capacité de travail.</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prévus par la loi, le recours est recevable, en vertu des art. 56ss LPGA.</w:t>
      </w:r>
    </w:p>
    <w:p>
      <w:r>
        <w:rPr>
          <w:b/>
        </w:rPr>
        <w:t>E. 3</w:t>
      </w:r>
    </w:p>
    <w:p>
      <w:r>
        <w:t>Le litige porte sur la question de la prise en charge du traitement d’ostéopathie par l’assurance-accidents au-delà du 31 décembre 2015.</w:t>
      </w:r>
    </w:p>
    <w:p>
      <w:r>
        <w:rPr>
          <w:b/>
        </w:rPr>
        <w:t>E. 4</w:t>
      </w:r>
    </w:p>
    <w:p>
      <w:r>
        <w:t>À titre liminaire, il y a lieu d’examiner la recevabilité des conclusions en constatation de la recourante. a.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(ATF 119 V 11 consid. 2a p. 13.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 120 II 20 consid. 3 p. 22 ; 114 II 253 consid. 2a p. 255 ; 110 II 352 consid. 2 p. 357 ; ATFA du 26 février 2003, cause 5C.246/2002). b. En l’espèce, par décision du 26 février 2016, l’intimée a mis un terme à la prise en charge des frais d’ostéopathie avec effet au 31 juillet 2015, au motif que la recourante avait atteint l’âge de la retraite à cette date. Sur opposition, l’intimée a « exceptionnellement » accepté de s’acquitter des frais d’ostéopathie jusqu’au 31 décembre 2015, les frais en question ayant été engagés avant toute décision formelle. Elle a, en revanche, refusé d’intervenir au-delà. En acceptant de prendre en charge les factures d’ostéopathie jusqu’au 31 décembre 2015, l’intimée a privé la recourante de la possibilité de faire valoir ses droits par la voie de l’action en exécution. Cependant, en incluant, dans le dispositif de sa décision sur opposition, le rejet de « l’opposition pour le surplus », l’intimée a donné à la recourante un intérêt à agir en constatation, si elle ne veut pas se voir</w:t>
      </w:r>
    </w:p>
    <w:p>
      <w:r>
        <w:t>A/1946/2016 - 8/20 - opposer l’autorité de chose décidée s’agissant de la prise en charge future du traitement. Par ailleurs et dans tous les cas, une incertitude plane sur la question du remboursement des frais du traitement médical. En effet, l’intimée soutient qu’elle n’a plus à s’acquitter des frais d’ostéopathie futurs. Or, en l’absence de constatation judiciaire, la recourante devra s’acquitter des honoraires de son ostéopathe sans savoir si son assureur-accident sera tenu d’intervenir. Dans ce contexte, il ne paraît pas exclu que la recourante, désormais à la retraite, renonce - ou du moins limite - le nombre de séances pour éviter des frais trop importants à sa charge si la position de l’assureur devait être confirmée. Pour tous ces motifs, il apparaît que la recourante a un intérêt digne de protection à ce que la question de la prise en charge des traitements au-delà du 31 décembre 2015 soit résolue. Ses conclusions en constatation sont donc recevables.</w:t>
      </w:r>
    </w:p>
    <w:p>
      <w:r>
        <w:rPr>
          <w:b/>
        </w:rPr>
        <w:t>E. 5</w:t>
      </w:r>
    </w:p>
    <w:p>
      <w:r>
        <w:t>Aux termes de l'art. 6 LAA, l'assureur-accidents verse des prestations à l'assuré en cas d'accident professionnel ou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w:t>
      </w:r>
    </w:p>
    <w:p>
      <w:r>
        <w:t>A/1946/2016 - 9/20 -</w:t>
      </w:r>
    </w:p>
    <w:p>
      <w:r>
        <w:rPr>
          <w:b/>
        </w:rPr>
        <w:t>E. 6</w:t>
      </w:r>
    </w:p>
    <w:p>
      <w:r>
        <w:t>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En principe,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La notion d’incapacité de travail est définie à l’art. 6 LPGA. Selon cette disposition, elle correspond à toute perte, totale ou partielle, de l'aptitude de l'assuré à accomplir dans sa profession ou son domaine d'activité le travail qui peut raisonnablement être exigé de lui, si cette perte résulte d'une atteinte à sa santé physique, mentale ou psychique.</w:t>
      </w:r>
    </w:p>
    <w:p>
      <w:r>
        <w:rPr>
          <w:b/>
        </w:rPr>
        <w:t>E. 7</w:t>
      </w:r>
    </w:p>
    <w:p>
      <w:r>
        <w:t>a. Selon l'art. 10 al. 1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(let. a et b). Le traitement médical au sens de l’art. 10 LAA précité appartient, selon la jurisprudence fédérale, aux prestations temporaires (ATF 134 V 109 consid. 4.1 et 133 V 57 consid. 6.6 et 6.7). Le traitement médical au sens de cette disposition tend notamment à permettre à l’assuré de retourner le plus vite possible à son travail (voir MAURER, Schweizerisches Unbfallversicherungsrecht, 1985, p. 274). La limite temporelle de la prise en charge, par l’assureur-accident, du traitement médical ressort de l’art. 19 LAA relatif aux rentes d’invalidité, qui, pour autant que les conditions soient remplies, prennent le relais des prestations temporaires (ATF 134 V 109 consid. 4.1).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(ATF 134 V 109 consid. 4.1), le moment déterminant étant celui auquel l'état de santé peut être considéré comme relativement stabilisé (ATF 134 V 109 consid. 4.1 ; arrêt du Tribunal fédéral 8C_1023/2008 du 1er décembre 2009 consid. 5.1 et arrêts du Tribunal fédéral des assurances U.305/03 du 31 août 2004 consid. 4.1 et U.391/00 du 9 mai 2001 consid. 2a), étant précisé que le droit au traitement médical existe aussi longtemps</w:t>
      </w:r>
    </w:p>
    <w:p>
      <w:r>
        <w:t>A/1946/2016 - 10/20 -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ATF 133 V 57 consid. 6.6.2 ; voir également l’arrêt du Tribunal fédéral 8C_1023/2008 du 1er décembre 2009). b.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des assurances U 244/04 du 20 mai 2005 et U 412/00 du 5 juillet 2001). c. En résumé, l’assureur-accidents ne peut clore le cas et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ATF 133 V 57 consid. 6.6.2 ; ATF 128 V 169 consid. 1, ATF 116 V 41 consid. 2c).</w:t>
      </w:r>
    </w:p>
    <w:p>
      <w:r>
        <w:rPr>
          <w:b/>
        </w:rPr>
        <w:t>E. 8</w:t>
      </w:r>
    </w:p>
    <w:p>
      <w:r>
        <w:t>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b. Le Tribunal fédéral des assurances puis le Tribunal fédéral se sont prononcés à plusieurs reprises sur la question du versement d’indemnités journalières au-delà de l’âge de la retraite. Ainsi, à l’ATF 130 V 35, le Tribunal fédéral des assurances a considéré que le droit à des indemnités journalières supposait une incapacité de travail causé par un événement assuré (maladie, accident), ayant pour conséquence une perte de gain, l’indemnité journalière ayant en réalité pour but de compenser la perte de gain résultant de l’incapacité de travail. Un assuré qui, bien qu’étant incapable de travailler du point de vue médico-théorique, ne subissait pas de perte de gain ne pouvait prétendre à des indemnités journalières. Ainsi en allait-t-il d’un assuré à la</w:t>
      </w:r>
    </w:p>
    <w:p>
      <w:r>
        <w:t>A/1946/2016 - 11/20 - retraite anticipée, qui subissait un accident durant la période d’assurance prolongée de l’art. 3 al. 2 LAA. À l’ATF 134 V 392, le Tribunal fédéral a rappelé que le droit à des indemnités journalières supposait que le risque assuré se soit réalisé pendant la couverture d’assurance et qu’une incapacité de travail en résulte. Selon la jurisprudence, l’existence d’un dommage économique constituait la troisième condition. Dans la mesure où l’indemnité journalière compensait la perte de gain résultant d’une incapacité de travail, un assuré qui ne subissait aucune perte de revenu ne pouvait prétendre à une telle indemnité. Toutefois, l’art. 16 al 2 LAA ne prévoyait pas la suppression, compte tenu de l’absence de perte de gain, notamment suite à la retraite, du droit aux indemnités journalières né pendant la couverture d’assurance. Ainsi, la règle de l’ATF 130 V 35 ne concernait que les assurés à la retraite avant l’accident. Pour les autres, le droit aux indemnités journalières subsistait tant que l’assuré n’avait pas recouvré une pleine capacité de travail ou que les conditions du droit à la rente n’étaient pas encore réalisées. Enfin, dans un arrêt 8C_402/2008 du 16 octobre 2008, le Tribunal fédéral a encore considéré que l’assureur-accidents ne pouvait nier le droit à des indemnités journalières pour une nouvelle incapacité de travail survenue alors que l’assuré était déjà à la retraite, mais en lien de causalité avec un accident ayant eu lieu pendant la couverture d’assurance. Une fois le droit aux indemnités journalières né, sa suppression ne pouvait se faire qu’aux conditions des art. 16 al. 2 et 19 LAA.</w:t>
      </w:r>
    </w:p>
    <w:p>
      <w:r>
        <w:rPr>
          <w:b/>
        </w:rPr>
        <w:t>E. 9</w:t>
      </w:r>
    </w:p>
    <w:p>
      <w:r>
        <w:t>a. Si l’assuré est invalide (art. 8 LPGA) à 10% au moins par suite d’un accident, il a droit à une rente d’invalidité (art. 18 al. 1 LAA). Le droit à la rente prend naissance dès qu’il n’y a plus lieu d’attendre de la continuation du traitement médical une sensible amélioration de l’état de l’assuré (art. 19 al. 1). b. Lorsque la rente a été fixée, les prestations pour soins et remboursement de frais (art. 10 à 13) sont accordées à son bénéficiaire dans les cas énumérés à l’art. 21 al. 1 LAA soit lorsqu’il souffre d’une maladie professionnelle (let. a), lorsqu’il souffre d’une rechute ou de séquelles tardives et que des mesures médicales amélioreraient notablement sa capacité de gain ou empêcheraient une notable diminution de celle- ci (let. b), lorsqu’il a besoin d’une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b. Quand bien même l’art. 21 LAA pourrait laisser place à quelques interprétations et incertitudes, il est admis que le droit à la prise en charge du traitement médical prend fin, pour le moins dans le cadre des hypothèses des let. b et c de l’art. 21 LAA, lorsque l’âge de la retraite est atteint, dès lors que l’exception de prise en charge au-delà de la date de l’ouverture du droit à la rente se justifie avant tout par l’impact des mesures thérapeutiques sur l’étendue de la capacité de gain (GHÉLEW/RAMELET/RITTER, commentaire de la LAA, 1992, ad art. 21 p. 112).</w:t>
      </w:r>
    </w:p>
    <w:p>
      <w:r>
        <w:t>A/1946/2016 - 12/20 -</w:t>
      </w:r>
    </w:p>
    <w:p>
      <w:r>
        <w:rPr>
          <w:b/>
        </w:rPr>
        <w:t>E. 10</w:t>
      </w:r>
    </w:p>
    <w:p>
      <w:r>
        <w:t>Il ressort de ce qui précède que les conditions du droit à la prise en charge des frais de traitement médical diffèrent ainsi selon que l'assuré est ou n'est pas au bénéfice d'une rente (ATF 116 V 45 consid. 3b). Avant stabilisation du cas, la prise en charge du traitement médical se fait aux conditions de l’art. 10 LAA. En revanche, après stabilisation du cas et pour autant qu’une rente ait été octroyée, la prise en charge du traitement médical se fait conformément à l’art. 21 LAA. Cette dernière disposition n’est notamment pas applicable lorsque l’assuré ne perçoit pas de rente LAA (arrêts du Tribunal fédéral 8C_191/2011 du 16 septembre 2011 et 8C_403/2011 du 11 octobre 2011. Par ailleurs, lorsque, d’une part, on ne peut attendre de la continuation du traitement une amélioration notable de l’état de l’assuré au sens de l’art. 19 al. 1 LAA et que, d’autre part, les conditions de l’art. 21 al. 1 LAA ne sont pas remplies, l’assureur- accidents n’a pas à prendre en charge le traitement médical. C’est alors à l’assurance-maladie obligatoire d’intervenir (ATF 134 V 109 consid. 4.2 in fine).</w:t>
      </w:r>
    </w:p>
    <w:p>
      <w:r>
        <w:rPr>
          <w:b/>
        </w:rPr>
        <w:t>E. 11</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 arrêt du Tribunal fédéral des assurances U 80/05 du 18 novembre 2005 consid.1.1). A noter que la récidive prévisible de plaintes (douloureuses) alors que l’état de santé est stationnaire ne peut être considérée comme une nouvelle manifestation d’une atteinte que l’on pensait guérie (arrêt du Tribunal fédéral des assurances U 244/04 consid. 3.2).</w:t>
      </w:r>
    </w:p>
    <w:p>
      <w:r>
        <w:rPr>
          <w:b/>
        </w:rPr>
        <w:t>E. 12</w:t>
      </w:r>
    </w:p>
    <w:p>
      <w:r>
        <w:t>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w:t>
      </w:r>
    </w:p>
    <w:p>
      <w:r>
        <w:t>A/1946/2016 - 13/20 -</w:t>
      </w:r>
    </w:p>
    <w:p>
      <w:r>
        <w:rPr>
          <w:b/>
        </w:rPr>
        <w:t>E. 13</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A/1946/2016 - 14/20 -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Au demeurant, il n'existe pas, en droit des assurances sociales, un principe selon lequel l'administration ou le juge devrait statuer, dans le doute, en faveur de l'assuré (RAMA 1999 n° U 349, p. 478 consid. 2b ; DTA 1998 n° 48, p. 284).</w:t>
      </w:r>
    </w:p>
    <w:p>
      <w:r>
        <w:rPr>
          <w:b/>
        </w:rPr>
        <w:t>E. 15</w:t>
      </w:r>
    </w:p>
    <w:p>
      <w:r>
        <w:t>En l’espèce, l’intimée a accepté de prendre en charge les frais relatifs aux séances d’ostéopathie effectuées jusqu’au 31 décembre 2015 seulement, en précisant qu’elle refuserait à l’avenir de s’acquitter de ces frais. Elle invoque à l’appui de sa position divers motifs. a. En premier lieu, l’intimée argue que ces traitements n’ont été pris en charge jusqu’alors qu’à bien plaire (décision sur opposition du 10 mai 2016). Elle ajoute qu’elle était en droit de les refuser sans autre raison. Ce faisant, l’intimée se réfère à la jurisprudence selon laquelle un assureur- accidents peut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w:t>
      </w:r>
    </w:p>
    <w:p>
      <w:r>
        <w:t>A/1946/2016 - 15/20 - s'oppose à une suppression immédiate des prestations par l'assureur-accidents (ATF 130 V 380 consid. 2.3.1). En l’espèce, la recourante a été victime, le 3 septembre 1994, d’un accident de la voie publique qui a entraîné une entorse cervicale et un arrêt de travail du 8 au 11 septembre 1994. Elle a bénéficié, dans un premier temps, de séances de physiothérapie, puis, dès 1998, de séances d’ostéopathie. Selon l’expertise du Dr E_____ du 12 décembre 2002, à cette date, l’état de santé de la recourante était stabilisé. Elle souffrait toutefois, trois à quatre fois par année, de douleurs cervicales hautes irradiant vers le front, ainsi que de blocages, lesquels s’amendaient après traitement ostéopathique. Dans ce contexte, le médecin a retenu le diagnostic de troubles statiques par blocages C5-C7. Si en 2002, la colonne cervicale paraissait mobile, elle pouvait se bloquer brusquement et provoquer un torticolis douloureux lorsqu’il faisait froid ou lors de mouvements brusques et imprévus. Selon le Dr E_____, ces crises douloureuses devaient être considérées comme des suites de l’accident ; les manipulations cervicales permettaient de maintenir une capacité de gain et d’éviter des arrêts de travail. Il ressort de ce qui précède que l’état de santé de la recourante était stabilisé en 2002, la colonne cervicale semblant alors mobile. Une indemnité pour atteinte à l’intégrité a d’ailleurs été octroyée en 2003. Cela n’est au demeurant pas contesté. Cela étant, le Dr E_____ a également considéré que les crises douloureuses aiguës survenant trois à quatre fois par an suite à des blocages dus au froid ou à des mouvements trop brusques et imprévus, devaient être considérées comme des suites de l’accident. Il s’agit là en réalité de rechutes, c'est-à-dire de récidives de l’atteinte initiale. En effet, en l’absence de pièces médicales indiquant le contraire, il doit être considéré que la recourante a souffert, à plusieurs reprises, d’une décompensation (blocages mécaniques) d’une atteinte (troubles statiques par blocages) stabilisée en 2002 (colonne cervicale mobile). Ainsi, contrairement à la situation ayant conduit à l’arrêt du Tribunal fédéral des assurances U 244/04, il ne s’agissait pas d’une simple récidive douloureuse, mais d’une modification de l’état de santé par des blocages mécaniques, rendant nécessaires des séances d’ostéopathie. L’intimée a bel et bien considéré les récidives comme des rechutes et, par la suite, a expressément accepté la prise en charge des traitement d’ostéopathie, considérés comme étant encore en lien de causalité avec l’accident assuré, sans évoquer une prise en charge à bien plaire (voir notamment courrier du 28 septembre 2005 : « ce dernier [le médecin de l’intimée] rejoint l’expertise du Dr E_____ de 2002 et considère que les traitements d’ostéopathie effectués lors de maux en relation avec l’accident de septembre 1994 demeurent à charge de la LAA »). L’intimée ne saurait donc refuser de prendre en charge de futures rechutes au simple motif que les précédentes séances d’ostéopathie l’auraient été à bien plaire. b. En second lieu, l’intimée invoque l’âge de la recourante, désormais à la retraite (décision initiale du 26 février 2016 et décision sur opposition du 15 mai 2016).</w:t>
      </w:r>
    </w:p>
    <w:p>
      <w:r>
        <w:t>A/1946/2016 - 16/20 - À titre liminaire, il y a lieu de relever que, dans la mesure où la recourante n’est pas au bénéfice d’une rente d’invalidité servie par l’intimée, le droit au traitement médical doit s’examiner au regard de l’art. 10 LAA. Or, le traitement médical au sens de cette disposition doit être pris en charge par l’assureur-accident s’il entraîne une sensible amélioration de l'état de l'assuré au sens de l’art. 19 al. 1 LAA a contrario, ce par quoi il faut entendre l'amélioration ou la récupération de la capacité de travail (ATF 134 V 109 consid. 4.3). Dans sa décision du 26 février 2016, l’intimée a considéré que « l’indemnisation prend fin avec l’atteinte de l’âge de la retraite qui correspond à la fin usuelle des activités professionnelles chez les personnes salariées. Dès ce moment-là, il n’y a plus lieu de considérer de perte de gain et la prise en charge des frais de traitement par l’assurance-accidents cesse ». Elle a ainsi assimilé la retraite à la disparition de la capacité de gain. La question de la prise en charge du traitement médical au-delà de l’âge de la retraite n’a pas été traitée par le Tribunal fédéral. En revanche, celui-ci a été amené à se prononcer, à plusieurs reprises, sur le droit aux indemnités journalières au-delà de cet âge. Ainsi, dans l’ATF 130 V 35, le Tribunal fédéral des assurances a admis qu’un assuré en préretraite pouvait subir une incapacité de travail, certes médico- théorique, mais que la condition qui faisait en réalité défaut était celle de l’incapacité de gain. Dans un ATF 134 V 392, le Tribunal fédéral a considéré que le droit aux indemnités journalières subsistait au-delà de l’âge de la retraite tant que l’assuré n’avait pas recouvré une pleine capacité de travail, l’absence de capacité de gain n’étant pas un motif permettant de supprimer le droit aux indemnités journalières. Il ressort des arrêts qui précèdent que la retraite n’est pas synonyme de disparition de la capacité de travail, mais qu’elle entraîne des conséquences sur la capacité de gain. En ce sens, la position de l’intimée est correcte. Là où elle fait erreur, c’est lorsqu’elle fait dépendre le droit à la prise en charge du traitement médical de l’existence d’une incapacité de gain. En effet, le traitement au sens de l’art. 10 LAA et de la jurisprudence y relative doit être pris en charge par l’assureur-accidents tant qu’il permet une amélioration de la capacité de travail, la capacité de gain n’étant nullement évoquée dans ce contexte, au contraire de ce qui est le cas à l’art. 21 al. 1 let. b LAA - applicable lorsqu’une rente d’invalidité a été octroyée par l’assureur- accidents. Ainsi, dans la mesure où la retraite n’a pas de répercussion sur la capacité de travail, ce qui a été implicitement reconnu par le Tribunal fédéral dans les ATF 130 V 25 et ATF 134 V 392, l’intimée ne pouvait refuser d’assumer les frais d’une future rechute, motif pris de l’âge de la recourante. Au demeurant, les assurances ont en pratique toujours continué à prendre en charge un traitement médical, même au-delà de l’âge de la retraite de leurs assurés (voir notamment les faits dans les arrêts suivants : ATF 130 V 35, ATF 134 V 392, ATAS/1255/2012 et ATAS/175/2014).</w:t>
      </w:r>
    </w:p>
    <w:p>
      <w:r>
        <w:t>A/1946/2016 - 17/20 - Enfin, l’art. 10 LAA ne retient pas l’âge comme un motif de suppression de la prise en charge du traitement. Compte tenu de ce qui précède, l’intimée ne saurait refuser la prise en charge des frais d’ostéopathie futurs pour les motifs qu’elle a invoqués dans la décision sur opposition querellée. En ce sens, le recours doit être admis. c. L’intimée pourrait toutefois refuser de prendre en charge les frais d’ostéopathie pour les motifs médicaux suivants, qu’il lui appartiendra d’instruire en temps utile. D’une part, il appartiendra à l’intimée d’examiner la problématique du statu quo sine. En effet, dans son expertise du 12 décembre 2002, le Dr E_____ a relevé que l’accident assuré avait accéléré un processus dégénératif déjà en cours et que les douleurs ressenties s’expliquaient par cette évolution. En d’autres termes, ce médecin a implicitement considéré qu’en date du 12 décembre 2002, le statu quo sine (état qui serait survenu tôt ou tard même sans l’accident) n’avait pas – encore – été atteint. Dans cette mesure, les crises douloureuses étaient en lien de causalité avec l’accident et, partant, devaient être prises en charge par l’assurance-accidents. C’est le lieu de relever, dans ce contexte, que la référence par le médecin au statu quo ante (état de santé similaire à celui existant immédiatement avant l’accident) concernait uniquement l’atteinte à la colonne lombaire, laquelle ne fait pas l’objet du présent litige. Cela étant précisé, si l’accident assuré a certes révélé des lésions dégénératives préexistantes et vraisemblablement entraîné une péjoration plus rapide que normalement (voir expertise du Dr E_____ du 12 décembre 2002 p. 12), il ne peut être exclu que l’état d’avancement desdites atteintes dégénératives n’est aujourd’hui plus dû à l’accident assuré mais à leur évolution normale et qu’un statu quo sine a été atteint entre 2002 et aujourd’hui. Dans une telle hypothèse, les douleurs ne seraient plus en lien avec l’accident mais avec les atteintes dégénératives, de sorte que l’intimée n’aurait plus à intervenir. Aucun document médical postérieur à l’expertise du Dr E_____ n’examine toutefois cette question. D’autre part, si, en 2002, les manipulations cervicales avaient pour but de maintenir la capacité de gain et d’empêcher des arrêts de travail, il n’est pas établi que tel soit encore le cas aujourd’hui. En effet, l’ostéopathe de la recourante ne mentionne à aucun moment, dans ses attestations, une capacité de travail diminuée. Il ne fait référence qu’à une diminution des douleurs et à une amélioration du confort quotidien de la recourante. Or, un traitement qui ne fait en réalité que soulager momentanément une symptomatologie douloureuse occasionnée par un état de santé stabilisé n’a pas à être pris en charge par l’assureur-accidents. d. Il ressort de ce qui précède que les futures récidives douloureuses devront en principe être prises en charge par l’intimée, pour autant qu’elles soient encore en lien de causalité avec l’accident assuré et que le traitement médical puisse permettre une amélioration de la capacité de travail de la recourante.</w:t>
      </w:r>
    </w:p>
    <w:p>
      <w:r>
        <w:t>A/1946/2016 - 18/20 - En d’autres termes, l’intimée, avant de pouvoir refuser la prise en charge du traitement ostéopathique, devra instruire plus avant ces questions.</w:t>
      </w:r>
    </w:p>
    <w:p>
      <w:r>
        <w:rPr>
          <w:b/>
        </w:rPr>
        <w:t>E. 16</w:t>
      </w:r>
    </w:p>
    <w:p>
      <w:r>
        <w:t>Dans la mesure où elle ne donne pas entièrement droit aux conclusions de la recourante, la Cour de céans examinera, dans un souci d’exhaustivité, l’argument relatif à la protection de sa bonne foi.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ATF 129 I161 consid. 4.1 ; ATF 128 II 112 consid. 10b/aa ; ATF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 ATF 122 II 113 consid. 3b/cc p. 123 et les références citées). b. En l’espèce, en admettant même qu’un collaborateur de l’assureur ait effectivement indiqué à l’assurée que son traitement serait pris en charge à vie - ce qui n’a au demeurant pas pu être établi -, il n’en demeure pas moins que la recourante n’a pas pris de dispositions auxquelles elle ne saurait renoncer sans subir de préjudice : elle n’a en particulier pas renoncé à la conclusion d’une assurance complémentaire qui aurait accepté de prendre en charge les séances d’ostéopathie - elle ne l’allègue du reste pas - et n’a pas bénéficié de séances d’ostéopathie en pensant que leur coût serait pris en charge par l’intimée, les frais déjà encourus ayant été assumés par l’intimée et le refus de prise en charge ayant été notifié à la recourante avant qu’elle n’entame un nouveau traitement. Dans ces circonstances, c’est en vain que la recourante invoque une violation du principe de la bonne foi.</w:t>
      </w:r>
    </w:p>
    <w:p>
      <w:r>
        <w:rPr>
          <w:b/>
        </w:rPr>
        <w:t>E. 17</w:t>
      </w:r>
    </w:p>
    <w:p>
      <w:r>
        <w:t>Au vu des considérations qui précèdent, c’est à tort que l’intimé a refusé, sans procéder aux investigations médicales nécessaires, de prendre en charge tout traitement subséquent. Le recours est admis au sens des considérants qui précèdent et la décision querellée annulée en tant qu’elle rejette l’opposition pour le surplus.</w:t>
      </w:r>
    </w:p>
    <w:p>
      <w:r>
        <w:t>A/1946/2016 - 19/20 - La recourante obtenant gain de cause, une indemnité de CHF 2'500.- lui est accordée à titre de participation à ses frais et dépens (art. 61 let. g LPGA; art. 6 du règlement sur les frais, émoluments et indemnités en matière administrative du 30 juillet 1986 [RFPA - E 5 10.03]). Pour le surplus, la procédure est gratuite.</w:t>
      </w:r>
    </w:p>
    <w:p>
      <w:r>
        <w:t>A/1946/2016 - 20/20 - PAR CES MOTIFS, LA CHAMBRE DES ASSURANCES SOCIALES : Statuant conformément à l’art. 133 al. 2 LOJ</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