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ATAS/906/2016 vom 3. November 2016</w:t>
      </w:r>
    </w:p>
    <w:p>
      <w:r>
        <w:t>GE Cour de justice, 2016-11-03, FR</w:t>
      </w:r>
    </w:p>
    <w:p>
      <w:r>
        <w:rPr>
          <w:b/>
        </w:rPr>
        <w:t xml:space="preserve">Quelle: </w:t>
      </w:r>
      <w:r>
        <w:t>https://mcp.opencaselaw.ch/entscheid/ge_gerichte_ATAS_906_2016</w:t>
      </w:r>
    </w:p>
    <w:p>
      <w:r>
        <w:t>FR: GE_GERICHTE ATAS/906/2016 du 3 novembre 2016</w:t>
      </w:r>
    </w:p>
    <w:p>
      <w:r>
        <w:t>IT: GE_GERICHTE ATAS/906/2016 del 3 novembre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w:t>
      </w:r>
    </w:p>
    <w:p>
      <w:r>
        <w:t>A/1739/2015 - 11/23 -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3</w:t>
      </w:r>
    </w:p>
    <w:p>
      <w:r>
        <w:t>Le litige porte sur le droit de feu Mme B______ à des prestations complémentaires, et plus particulièrement sur l'intégration dans le calcul de montants correspondant à des biens dessaisis concernant les années 2002, 2003 et 2004 (premier dessaisissement), 2007, 2008 et 2009 (deuxième dessaisissement) et 2011 (troisième dessaisissement).</w:t>
      </w:r>
    </w:p>
    <w:p>
      <w:r>
        <w:rPr>
          <w:b/>
        </w:rPr>
        <w:t>E. 4</w:t>
      </w:r>
    </w:p>
    <w:p>
      <w:r>
        <w:t>a. Les personnes au bénéfice d’une rente de vieillesse et qui ont leur domicile et leur résidence habituelle en Suisse ont droit à des prestations complémentaires (art. 2 et 4 LPC).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1er LPC). b. Les personnes domiciliées à Genève et au bénéfice d’une rente de vieillesse, dont le revenu annuel déterminant n'atteignait pas le revenu minimum cantonal d'aide sociale applicable, ont droit aux prestations complémentaires cantonales (art. 2 et 4 LPCC). Le montant de la prestation complémentaire correspond à la différence entre les dépenses reconnues et le revenu déterminant du requérant (art. 15 al. 1 LPCC).</w:t>
      </w:r>
    </w:p>
    <w:p>
      <w:r>
        <w:rPr>
          <w:b/>
        </w:rPr>
        <w:t>E. 5</w:t>
      </w:r>
    </w:p>
    <w:p>
      <w:r>
        <w:t>a. Les revenus pris en considération dans le calcul des prestations complémentaires tant fédérales que cantonales comprennent notamment les ressources et parts de fortune dont un ayant droit s’est dessaisi (art. 11 al. 1 let. b, c, d et g LPC pour les prestations complémentaires fédérales ; art. 5 LPCC, lequel renvoie à l’art. 11 LPC, s’agissant des prestations complémentaires cantonales). b.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w:t>
      </w:r>
    </w:p>
    <w:p>
      <w:r>
        <w:t>A/1739/2015 - 12/23 -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c.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A noter que la renonciation à des éléments de fortune ne constitue pas un dessaisissement lorsqu'il est établi qu'il existe une corrélation directe entre cette renonciation et une contre-prestation considérée comme équivalente. Cela suppose toutefois un lien de connexité temporelle étroit entre l'acte de dessaisissement proprement dit et l'acquisition de la contre-valeur correspondante (arrêt 9C_945/2011 du 11 juillet 2012 consid. 6.2) Il y a lieu de prendre en compte dans le revenu déterminant tout dessaisissement sans limite de temps (Pierre FERRARI, Dessaisissement volontaire et prestations complémentaires à l'AVS/AI in RSAS 2002, p. 420). d.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 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En réalité, en édictant l’art. 11 al. 1 let. g LPC, le législateur n'a sans doute pas voulu sanctionner l'assuré prodigue. Il s'agissait avant tout d'empêcher qu'un assuré se dessaisisse de tout ou partie de ses biens au profit d'un tiers, sans</w:t>
      </w:r>
    </w:p>
    <w:p>
      <w:r>
        <w:t>A/1739/2015 - 13/23 - obligation juridique. Mais l'assuré qui dépense sa fortune pour acquérir des biens de consommation, ou pour améliorer son train de vie, est réputé user de sa liberté personnelle et ne saurait tomber sous le coup de cette disposition (ATF 115 V 352 consid. 5c, confirmant sur ce point un arrêt non publié du Tribunal fédéral des assurances K. du 10 mai 1983). e. D'après la jurisprudence, à la différence de donations ou de jeux d'argent,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(arrêt du Tribunal fédéral 9C_507/2011 du 1er décembre 2011 consid. 5.2).</w:t>
      </w:r>
    </w:p>
    <w:p>
      <w:r>
        <w:rPr>
          <w:b/>
        </w:rPr>
        <w:t>E. 6</w:t>
      </w:r>
    </w:p>
    <w:p>
      <w:r>
        <w:t>a. A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On présume en effet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 Le Tribunal fédéral a admis la conformité de cette disposition à la loi et à la constitution (ATF 118 V 150 consid. 3c/cc). Par ailleurs, selon l’art. 17a OPC-AVS/AI, il faut qu'une année civile entière au moins se soit écoulée entre le moment où l'assuré a renoncé à des parts de fortune et le premier amortissement de fortune (Ralph JÖHL, Die Ergänzungsleistung und ihre Berechnung, in Soziale Sicherheit, SBVR vol. XIV, p. 1816 n. 247).</w:t>
      </w:r>
    </w:p>
    <w:p>
      <w:r>
        <w:t>A/1739/2015 - 14/23 - b.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w:t>
      </w:r>
    </w:p>
    <w:p>
      <w:r>
        <w:rPr>
          <w:b/>
        </w:rPr>
        <w:t>E. 7</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On ne saurait toutefois exiger de l’assuré qu’il démontre l’utilisation de chaque élément de fortune ; il y a lieu de se fonder sur la règle du degré de vraisemblance prépondérante, appliquée à l’appréciation des preuves dans l’assurance sociale (ATF 121 V 204 consid. 6 ; VALTERIO, Commentaire de la loi fédérale sur les prestations complémentaires à l’AVS et à l’AI, Genève/Zurich/Bâle 2015, n° 102 ad art. 11). En particulier, le requérant peut prouver, le cas échéant sans fournir de quittances, le fait qu’il n’y a pas eu d’acte de dessaisissement « sans obligation juridique », respectivement « sans avoir reçu en échange une contre-prestation équivalente » (voir ATF 121 V 204 consid. 6b, ATF 115 V 352).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w:t>
      </w:r>
    </w:p>
    <w:p>
      <w:r>
        <w:t>A/1739/2015 - 15/23 -</w:t>
      </w:r>
    </w:p>
    <w:p>
      <w:r>
        <w:rPr>
          <w:b/>
        </w:rPr>
        <w:t>E. 8</w:t>
      </w:r>
    </w:p>
    <w:p>
      <w:r>
        <w:t>a. En l'espèce, afin de déterminer si feue la requérante s'est dessaisie d'une partie de sa fortune et corolairement, du rendement y afférent, il convient d'examiner quelle part de la diminution de la fortune est justifiée par des dépenses effectives de l’intéressée, étant rappelé que selon la jurisprudence, il n'appartient pas à l'administration et au juge de décider si des dépenses sont luxueuses ou somptuaires, mais seulement de vérifier si une contre-prestation équivalente à la diminution de la fortune existe. Par conséquent, il ne se justifie pas de limiter les dépenses effectives de l'assurée aux montants ressortant de ses taxations fiscales, soit les frais bancaires, la prime d'assurance-accident, les frais maladie (la part fiscalement déductible ne correspondant pas à la totalité de ceux-ci), etc., ni de tenir compte pour ses dépenses courantes seulement des montants ressortant des barèmes applicables aux bénéficiaires de prestations complémentaires (ATAS/169/2013 du</w:t>
      </w:r>
    </w:p>
    <w:p>
      <w:r>
        <w:rPr>
          <w:b/>
        </w:rPr>
        <w:t>E. 8.00</w:t>
      </w:r>
    </w:p>
    <w:p>
      <w:r>
        <w:t>319.00 336.00 Primes d’assurance vie et épargne 177.00 6'000.00 4'000.00 Pertes sur portefeuille BSI 45'412.00 24'021.20 21'520.90 Intérêts sur dette chirographaire 2'880.00 3'746.00 1'798.00 ICC 7'605.00 8'900.00 5'050.00 IFD 0.00 535.05 371.40 Restaurant Chez Jacky 2'500.00 2'500.00 2'500.00 Femme de ménage 4'000.00 4'000.00 4'000.00 Total 109'808.00 99'873.25 91'054.3 Deuxième dessaisissement (2007, 2008 et 2009)</w:t>
      </w:r>
    </w:p>
    <w:p>
      <w:r>
        <w:t>2007 2008 2009 Loyer 15'660.00 15'840.00 16'380.00 Assurance-maladie 9'184.00 9'439.00 9'188.00 Assurance-accidents 327.00 336.00 838.00 Frais médicaux 6'094.00 4'209.00 2'034.00 Forfait besoins personnels 1 24'134.00 24'906.00 24'906.00 Frais bancaires 632.00 84.00 89.00 Pertes sur portefeuille 9'638.75 29'934.80 0.00 Primes d’assurance vie et épargne 4'200.00 3'011.00 11.00 Intérêts sur dette 60.00 1'272.00 60.00</w:t>
      </w:r>
    </w:p>
    <w:p>
      <w:r>
        <w:t>A/1739/2015 - 20/23 - chirographaire ICC 2'270.00 1'790.00 1'074.00 IFD 465.45 0.00 0.00 Femme de ménage 4'000.00 4'000.00 4'000.00 Honoraires M. C______ 0.00 10'000.00 10'000.00 Dépenses diverses 0.00 9'302.95 8'100.00 Total 76'665.20 114'124.75 76'680.00 Troisième dessaisissement (2011) :</w:t>
      </w:r>
    </w:p>
    <w:p>
      <w:r>
        <w:t>2011 Loyer 16'380.00 Assurance-maladie 10'800.00 Assurance-accidents 656.000 Frais médicaux 1'705.00 Forfait pour besoins personnels 25'342.00 Frais bancaires 41.00 Primes d’assurance vie et épargne 168.00 Femme de ménage 4'000.00 Dépenses diverses 7'796.20 Honoraires M. C______ 7'743.15 Total 74'631.35 c. Le montant des dépenses rendues vraisemblables étant désormais établi, il y a lieu de procéder, en troisième lieu, au calcul des biens dessaisis : Premier dessaisissement (2002, 2003 et 2004) :</w:t>
      </w:r>
    </w:p>
    <w:p>
      <w:r>
        <w:t>2002 2003 2004 Fortune nette au 01.01. 785'128.00 686'742.00 637'803.00 Intérêts avoirs bancaires 23'733.00 18'193.00 18'052.00 Rente AVS (selon avis de taxation) 24'720.00 25'320.00 25'320.00 Dépenses justifiées - 109'808.00 -99'873.25 -91'054.30 Total 723'773.00 630'381.75 590'120.70 Fortune restante au 31.12. -686'742.00 -637'803.00 -554'030.00 Biens dessaisis 37'031.00 -7'421.25 36'090.70 0.00 Ainsi, pour le premier dessaisissement, il y a lieu de retenir un montant total de CHF 73'121.70 et non de CHF 137'815.- comme proposé par le SPC dans son écriture du 27 août 2015. La différence réside essentiellement dans le fait que le SPC n’avait alors pas pris en considération les impôts (ICC et IFD), les frais de restaurant Chez Jacky, la perte de change relative au compte en USD en 2003 ainsi que le salaire de Madame G______. Deuxième dessaisissement (2007, 2008 et 2009) :</w:t>
      </w:r>
    </w:p>
    <w:p>
      <w:r>
        <w:t>2007 2008 2009 Fortune nette au 01.01. 460'799.10 405'296.00 359'208.00 Intérêts avoirs bancaires 1 17'315.00 14'084.00 13'622.00 Rente AVS 26'520.00 26'520.00 27'360.00 Dépenses justifiées -76'665.20 -114'124.75 -76'680.00 Total 427'968.90 331'775.25 323'510.00 Fortune restante au 31.12. -405'296.00 -359'208.00 -316'592.00 Biens dessaisis 22'672.90 -27'432.75 6'918.00 0.00</w:t>
      </w:r>
    </w:p>
    <w:p>
      <w:r>
        <w:t>A/1739/2015 - 21/23 - Pour le deuxième dessaisissement, il y a lieu de retenir un montant total de CHF 26'042.30 et non de CHF 105’781.-. La différence réside ici dans le fait que le SPC n’avait alors pas pris en considération les impôts (ICC et IFD), les frais de restaurant Chez Jacky, le salaire de Madame G______ ainsi que les dépenses diverses que feu la requérante a établies en produisant, le 30 novembre 2015, le classeur blanc. Troisième dessaisissement (2011) :</w:t>
      </w:r>
    </w:p>
    <w:p>
      <w:r>
        <w:t>Fortune nette au 01.01. 292'234.00 Intérêts avoirs bancaires 1 27'840.00 Rente AVS 1 26'520.00 Dépenses justifiées - 74'631.35 Total 271'962.65 Fortune restante au 31.12. -249'207.00 Biens dessaisis 22'755.65 Pour le troisième dessaisissement, il y a lieu de retenir un montant total de CHF 20'676.- en non de CHF 34'136.- comme proposé par l'intimé dans son écriture du 27 août 2015. La différence réside cette fois-ci dans le fait que l'intimé n’avait pas pris en considération les impôts (ICC et IFD), le salaire de Madame G______, les diverses dépenses que la recourante a établies le 30 novembre 2015 ainsi que l’acompte de CHF 746.50 versé le 4 août 2011. d. Enfin, il convient de procéder à l’abattement annuel de CHF 10'000.- conformément à l’art 17a OPC-AVS/AI : 2002 37'031.00</w:t>
      </w:r>
    </w:p>
    <w:p>
      <w:r>
        <w:t>1er janvier 2003 37'031.00</w:t>
      </w:r>
    </w:p>
    <w:p>
      <w:r>
        <w:t>2003</w:t>
      </w:r>
    </w:p>
    <w:p>
      <w:r>
        <w:t>1er janvier 2004 27'031.00</w:t>
      </w:r>
    </w:p>
    <w:p>
      <w:r>
        <w:t>2004 36'090.70</w:t>
      </w:r>
    </w:p>
    <w:p>
      <w:r>
        <w:t>1er janvier 2005 17'031.00 36'090.70</w:t>
      </w:r>
    </w:p>
    <w:p>
      <w:r>
        <w:t>53'121.70</w:t>
      </w:r>
    </w:p>
    <w:p>
      <w:r>
        <w:t>1er janvier 2006 43'121.70</w:t>
      </w:r>
    </w:p>
    <w:p>
      <w:r>
        <w:t>2007 22'672.90</w:t>
      </w:r>
    </w:p>
    <w:p>
      <w:r>
        <w:t>1er janvier 2007 33'121.70 22'672.90</w:t>
      </w:r>
    </w:p>
    <w:p>
      <w:r>
        <w:t>55'794.60</w:t>
      </w:r>
    </w:p>
    <w:p>
      <w:r>
        <w:t>1er janvier 2008 45'794.60</w:t>
      </w:r>
    </w:p>
    <w:p>
      <w:r>
        <w:t>1er janvier 2009 35'794.60</w:t>
      </w:r>
    </w:p>
    <w:p>
      <w:r>
        <w:t>2009 6'918.00</w:t>
      </w:r>
    </w:p>
    <w:p>
      <w:r>
        <w:t>1er janvier 2010 25'794.60 6'918.00</w:t>
      </w:r>
    </w:p>
    <w:p>
      <w:r>
        <w:t>32'712.60</w:t>
      </w:r>
    </w:p>
    <w:p>
      <w:r>
        <w:t>1er janvier 2011 22'712.60</w:t>
      </w:r>
    </w:p>
    <w:p>
      <w:r>
        <w:t>2011 22'755.65 1er janvier 2012 12'712.60 22'755.65 35'468.25 1er janvier 2013 25'468.25 1er janvier 2014 15'468.25 1er janvier 2015 5'468.25</w:t>
      </w:r>
    </w:p>
    <w:p>
      <w:r>
        <w:t>A/1739/2015 - 22/23 - 10. En résumé, en date du 1er janvier 2015 et après abattement année après année, seul un montant de CHF 5'468.25 pouvait encore être retenu à titre de biens dessaisis. Dans ces circonstances, le recours du 22 mai 2015 doit être partiellement admis et la décision sur opposition querellée annulée. La cause doit être renvoyée à l'intimé pour que celui-ci procède à un nouveau calcul du droit aux prestations complémentaires en prenant en considération, à titre de biens dessaisis, le montant de CHF 5'468.25 précité et en calculant le rendement hypothétique en appliquant le taux d’intérêt cité dans la jurisprudence susmentionnée, les calculs effectués à ce propos par le SPC n’étant pas explicités s’agissant du taux appliqué. 11. En conclusion, le recours est partiellement admis et la décision sur opposition querellée annulée. La cause est renvoyée au SPC pour nouvelle décision au sens des considérants. La recourante n’étant pas représentée par un avocat ou un mandataire professionnellement qualifié, il n’y a pas lieu de lui accorder des dépens. 12. Pour le surplus, la procédure est gratuite (art. 61 let. a LPGA).</w:t>
      </w:r>
    </w:p>
    <w:p>
      <w:r>
        <w:t>A/1739/2015 - 23/23 - PAR CES MOTIFS, LA CHAMBRE DES ASSURANCES SOCIALES : Statuant À la forme :</w:t>
      </w:r>
    </w:p>
    <w:p>
      <w:r>
        <w:rPr>
          <w:b/>
        </w:rPr>
        <w:t>E. 12</w:t>
      </w:r>
    </w:p>
    <w:p>
      <w:r>
        <w:t>février 2013 consid. 12 ; ATAS/959/2013 du 30 septembre 2013 consid. 11). Concrètement, ce sont les dépenses réelles et prouvées qui sont déterminantes, le forfait s'appliquant pour tout ce qui n'est pas prouvé (nourriture, habits, chaussures, produits d'entretien, de soins, coiffeur, manucure, pédicure, etc.). Par ailleurs, ce n’est qu’à défaut de montants précis démontrés que les « dépenses justifiées » peuvent être limitées aux montants ressortant des documents fiscaux (ATAS/169/2013 du 12 février 2013 consid. 12). Dans ce contexte, il y a lieu de rappeler qu’on ne saurait exiger de la partie recourante qu’elle rapporte la preuve stricte de l’absence de dessaisissement, en prouvant a posteriori, par pièces, chaque dépense afférente à la dilapidation, sur près de 10 ans, d’un capital initial de plus d’un million de francs. Conformément à l’ATF 121 V 204, il lui suffit d’établir, au degré de la vraisemblance prépondérante, le fait que ses dépenses aient été effectuées moyennant contre-prestation. b. Cela étant précisé, il ressort ce qui suit des pièces produites par la requérante : − Selon l’avis de majoration de loyer du 14 août 2008 (pièce 3, SPC), le loyer annuel était de CHF 13'500.- depuis le 1er février 1993. Jusqu’au 30 septembre 2008, des charges de CHF 2'160 venaient s’y ajouter. A compter de cette date, elles s’élevaient à CHF 2'880.-. Ainsi, le loyer s’élevait à CHF 15'660.- par année pour les années 2002 à 2004 et 2007, à CHF 15'841.- pour 2008 ([CHF 15'660.-/12 x 9] + [CHF 16'380.-/12 x 3] soit CHF 11'746.- + CHF 4'095.-) et à CHF 16'380.- pour 2009 et 2011. − En sus du loyer, feu la requérante a également eu à supporter divers frais ressortant des avis de taxation, à savoir les frais médicaux, frais bancaires, primes d’assurances (maladie, accident, assurance-vie), intérêts sur sa dette chirographaire, lesquels ne sont pas contestés par l'intimé, qui les a d’ailleurs pris en considération. Cela étant, contrairement à la position de ce service, les versements bénévoles n’ont pas à être retenus, dès lors qu’ils ont été effectués sans contrepartie, d’où leur qualification de bénévole.</w:t>
      </w:r>
    </w:p>
    <w:p>
      <w:r>
        <w:t>A/1739/2015 - 16/23 - − Feu la requérante a également produit un classeur contenant les factures relatives aux dépenses suivantes (voir ch. 19 EN FAIT, pour le détail) :</w:t>
      </w:r>
    </w:p>
    <w:p>
      <w:r>
        <w:t>2008 2009 2011 Alimentaire/ménage 2'536.00 2'069.33 200.30 Primes assurances 1'320.60 1'115.65 1'084.15 Cotisations assoc. 140.00 100.00 70.00 Téléphone/TV 1'054.75 1'064.20 1'257.60 Revues 760.00 598.00 399.00 Divers Santé 5'253.10 5'526.20 6'168.65 Maison 1'783.78 294.05 199.65 Divers 446.65 787.35 496.50 TOTAL 13'294.88 11'554.78 9'875.85 C’est à juste titre que l'intimé n’a pas pris en considération les dons, étant donné qu’ils ont été effectués sans contreprestation. C’est également à juste titre que l’intimé a inclus dans le forfait pour besoins vitaux les dépenses liées à l’alimentation (Aligro), au téléphone, à l’électricité ou encore aux cotisations quand bien même ces dépenses ont été prouvées par la recourante dès lors qu’il s’agit de dépenses courantes ne dépassant pas ce qui est usuel à ce titre. Au vu de ce qui précède, il y a donc lieu de prendre en considération, à titre de dépenses effectives, les montants de CHF 9'302.95 en 2008, CHF 8'100.- en 2009 et CHF 7'796.20 en 2011. − Il ressort également des déclarations de feu la requérante que cette dernière a employé, entre 2002 et 2011, une femme de ménage, à laquelle elle a versé un salaire de CHF 4'000.- par année. En annexe à son courrier du 16 septembre 2015, la recourante a produit une attestation signée par Madame G______ faisant état d’un salaire annuel de CHF 4'000.- versé au cours de la période précitée. Certes, l’attestation de Madame G______ ne précise par la fonction exercée. La chambre de céans est cependant d’avis que compte tenu des explications données par feu la requérante, l’emploi d’une femme de ménage est prouvé au degré de la vraisemblance prépondérante. Cela est en outre corroboré par le salaire annuel versé, lequel correspond à un salaire hebdomadaire d’env. CHF 75.- (4'000.- par année/52 semaines d’activité), ce qui est usuellement versé à une femme de ménage pour trois heures d’activité. Par ailleurs, au vu de l’âge avancé de feu la requérante et de ses moyens financiers, l’aide d’une femme de ménage était à l’évidence nécessaire. En exigeant la production d’un contrat de travail, de relevés de cotisations, etc., l'intimé attend de feu la requérante qu’elle apporte la preuve stricte, ce qui n’est pas admissible. Dans la mesure où il suffit à feu la requérante de prouver au degré de la vraisemblance prépondérante qu’elle a versé CHF 4'000.- à sa femme de ménage, la production de l’attestation de Madame G______ est suffisante. − Les dépenses effectuées au restaurant Chez Jacky (pièce jointe au courrier du</w:t>
      </w:r>
    </w:p>
    <w:p>
      <w:r>
        <w:rPr>
          <w:b/>
        </w:rPr>
        <w:t>E. 16</w:t>
      </w:r>
    </w:p>
    <w:p>
      <w:r>
        <w:t>septembre 2015) doivent être prises en considération à raison de la moitié,</w:t>
      </w:r>
    </w:p>
    <w:p>
      <w:r>
        <w:t>A/1739/2015 - 17/23 - l’autre moitié étant à juste titre considérée comme une donation dès lors que de l’aveu-même de la recourante, elle y invitait ses amis. En effet, quand bien même feu la requérante souhaitait ainsi remercier ses amis et voisins pour l’aide fournie, ce qui est louable, il n’en demeure pas moins que ceux-ci ont apporté leur aide de façon gratuite et discrétionnaire. Il n’y a ainsi pas de lien de connexité temporelle étroit entre les frais de repas au restaurant et l’aide apportée par les proches de sorte qu’on ne peut parler de contreprestation ou d’obligation légale. Dans de telles circonstances, c’est à juste titre que l'intimé a pris en considération le montant de CHF 2'500.- seulement dans le calcul des biens dessaisis pour les années 2002, 2003 et 2004. − La feue intéressée a très vraisemblablement dépensé, comme elle l’allègue, des sommes importantes en frais de coiffeur, manucure, soins de visage, cigarettes, voyages, pédicure, etc. Il est toutefois impossible d'établir précisément le montant de ces dépenses lesquelles ne sont pas documentées, ou seulement partiellement. Or, comme le Tribunal fédéral a répété à maintes reprises, seules les dépenses prouvées au degré de la vraisemblance prépondérante doivent être prises en considération. Ainsi, en conformité de cette jurisprudence, il y a lieu de retenir pour le surplus le barème des prestations complémentaires pour toutes les dépenses alléguées par la recourante mais dont le montant n’a pas été rendu vraisemblable (voir ATAS/169/2013 du 12 février 2013 consid. 12) cela même si lesdites dépenses dépassent vraisemblablement largement le barème précité. − Il convient également de prendre en considération, comme l’a fait le SPC, les pertes sur portefeuille pour les années 2002 (perte de CHF 45'412,80), 2004 (perte de CHF 21'520.90) conformément aux relevés du portefeuille établis par la banque BSI produits sous pièce 3, SPC, 2007 (CHF 9'638.75) et 2008 (CHF 29'934.80), conformément aux relevés du portefeuille établis par la banque BSI, produits en annexe au courrier du 8 juillet 2015. Feu la requérante n’a produit aucun relevé de la performance du portefeuille pour l’année 2003. Cependant, une perte relative à cette année ressort de la comparaison des déclarations pour emploi en matière fiscales relatives au compte en USD (USD 161'000.-), état au 31 décembre 2002 (CHF 223'129,90) et état au 31 décembre 2003 (CHF 199'108.70), produites pièce 3, SPC. Dans la mesure où le montant du capital en USD n’a pas varié entre le 31 décembre 2002 et le 31 décembre 2003 alors que la contrevaleur en CHF a chuté, une perte de change de CHF 24'021.20 doit être prise en considération pour l’année 2003. A noter que les pertes liées au taux de change ne résultent à l’évidence pas d’un investissement risqué, ce qui n’est au demeurant pas contesté par le SPC. − Feu la requérante a également allégué être allée en thalassothérapie à Quibéron (Bretagne – France) 13 jours par année entre 2002 et 2006 comme cela a été confirmé par Madame F______ dans son courrier du 10 septembre 2015. En</w:t>
      </w:r>
    </w:p>
    <w:p>
      <w:r>
        <w:t>A/1739/2015 - 18/23 - 2006, ce voyage lui avait coûté CHF 13'460.- pour deux personnes. Si la chambre de céans ne remet pas en question la réalité de ces voyages, force est toutefois de constater qu’aucune pièce justificative relative aux montants déboursés entre 2002 et 2005 n’a été produite. Certes, feu la requérante a pu établir, par pièces, le prix du voyage à Quibéron en 2006. Il n’est cependant pas possible de reprendre tels quels ces montants et de les retenir pour les années 2002 à 2005. Dans ces circonstances, la chambre de céans ne peut en tenir compte. Le même raisonnement est applicable aux dépenses relatives aux vacances en Espagne et à Davos, dont le prix exact ne peut être établi au degré de la vraisemblance prépondérante. − La recourante a également produit plusieurs factures de M. C______. Si l'intimé a pris en considération la plupart des factures, il n’a en revanche pas voulu inclure celle relative aux honoraires afférents à la période du 1er juillet au 31 décembre 2011 Or, force est de constater, selon l’accusé de réception manuscrit apposé sur la facture en question, que feu la requérante s’est en réalité acquittée des honoraires en deux fois, un premier montant de CHF 746.50 (contrevaleur de EUR 629.29) ayant été versé au comptant le 4 août 2011 et le solde, toujours au comptant, le 16 janvier 2012. C’est ainsi à juste titre que l'intimé n’a pas pris en considération le solde versé le 16 janvier 2012. En revanche, il aurait dû prendre en considération le montant de CHF 746.50 que feu la requérante a versé en 2011. − Enfin, feu la requérante a produit les relevés de compte de l’administration fiscale cantonale, concernant les impôts cantonaux et communaux et l’impôt fédéral acquittés entre 2002 et 2010 ainsi qu’en 2012. Il en ressort qu’elle a versé les acomptes suivants, étant précisé que seuls les versements ont été retenus, les remboursements par l’administration fiscale cantonale étant implicitement pris en considération au titre de la fortune :</w:t>
      </w:r>
    </w:p>
    <w:p>
      <w:r>
        <w:t>ICC IFD 2002 7'605.00 0.00 2003 8'900.00 535.05 2004 5'050.00 371.40 2007 2'270.00 465.45 2008 1'790.00</w:t>
      </w:r>
    </w:p>
    <w:p>
      <w:r>
        <w:t>2009 1074.00</w:t>
      </w:r>
    </w:p>
    <w:p>
      <w:r>
        <w:t>9. Au vu des montants articulés dans le précédent considérant, le dessaisissement à prendre en considération lors de la détermination du droit à des prestations complémentaires se détermine comme suit :</w:t>
      </w:r>
    </w:p>
    <w:p>
      <w:r>
        <w:t>Fortune nette au 01.01. + Intérêts avoirs bancaires + Rente AVS - Dépenses justifiées</w:t>
      </w:r>
    </w:p>
    <w:p>
      <w:r>
        <w:t>Total - Fortune restante au 31.12.</w:t>
      </w:r>
    </w:p>
    <w:p>
      <w:r>
        <w:t>A/1739/2015 - 19/23 -</w:t>
      </w:r>
    </w:p>
    <w:p>
      <w:r>
        <w:t>Biens dessaisis a. Concrètement, en premier lieu, il s’agit de déterminer la fortune nette au 1er janvier de chaque année litigieuse : Premier dessaisissement (2002, 2003 et 2004) :</w:t>
      </w:r>
    </w:p>
    <w:p>
      <w:r>
        <w:t>Etat au 31.12.2001 Etat au 31.12.2002 Etat au 31.12.2003 Etat au 31.12.2004 Fortune totale 1 1'048'616.00 813'073.00 833'223.00 554'030.00 Remboursement créance 2 - 200'000.00</w:t>
      </w:r>
    </w:p>
    <w:p>
      <w:r>
        <w:t>Dettes chirographaire BSI 1 - 96'488.00 - 126'331.00 - 195'420.00</w:t>
      </w:r>
    </w:p>
    <w:p>
      <w:r>
        <w:t>Fortune nette 785'128.00 686'742.00 637'803.00 554'030.00 Deuxième dessaisissement (2007, 2008 et 2009) :</w:t>
      </w:r>
    </w:p>
    <w:p>
      <w:r>
        <w:t>Etat au 31.12.2006 Etat au 31.12.2007 Etat au 31.12.2008 Etat au 31.12.2009 Selon avis de taxation 460'893.10 405'446.00 359'208.00 316'592.00 Dettes chirographaire BSI - 94.00 - 150.00 0.00</w:t>
      </w:r>
    </w:p>
    <w:p>
      <w:r>
        <w:t>Fortune nette 460'799.1 405'296 359'208.00 316'592.00 Troisième dessaisissement (2011) : Fortune nette Etat au 31.12.2010 Etat au 31.12.2011 Selon avis de taxation 292'234.00 249'207.00 b. En deuxième lieu, il convient de déterminer le montant des dépenses que feu la requérante a prouvées au degré de la vraisemblance prépondérante : Premier dessaisissement (2002, 2003 et 2004) :</w:t>
      </w:r>
    </w:p>
    <w:p>
      <w:r>
        <w:t>2002 2003 2004 Loyer 15'660.00 15'660.00 15'660.00 Assurance-maladie 9'066.00 9'340.00 4'404.00 Frais médicaux 0.00 1'812.00 8'374.00 Forfait pour besoins personnels 22'500.00 23'040.00 23'040.00 Frais bancaires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