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ATAS/906/2013 vom 16. September 2013</w:t>
      </w:r>
    </w:p>
    <w:p>
      <w:r>
        <w:t>GE Cour de justice, 2013-09-16, FR</w:t>
      </w:r>
    </w:p>
    <w:p>
      <w:r>
        <w:rPr>
          <w:b/>
        </w:rPr>
        <w:t xml:space="preserve">Quelle: </w:t>
      </w:r>
      <w:r>
        <w:t>https://mcp.opencaselaw.ch/entscheid/ge_gerichte_ATAS_906_2013</w:t>
      </w:r>
    </w:p>
    <w:p>
      <w:r>
        <w:t>FR: GE_GERICHTE ATAS/906/2013 du 16 septembre 2013</w:t>
      </w:r>
    </w:p>
    <w:p>
      <w:r>
        <w:t>IT: GE_GERICHTE ATAS/906/2013 del 16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en temps utile le recours est recevable (art. 60 LPGA).</w:t>
      </w:r>
    </w:p>
    <w:p>
      <w:r>
        <w:rPr>
          <w:b/>
        </w:rPr>
        <w:t>E. 3</w:t>
      </w:r>
    </w:p>
    <w:p>
      <w:r>
        <w:t>L'objet du litige porte sur le refus de l'intimé d'accorder au recourant la remise de l'obligation de restituer les prestations fédérales complémentaires d'un montant de 2'709 fr.</w:t>
      </w:r>
    </w:p>
    <w:p>
      <w:r>
        <w:rPr>
          <w:b/>
        </w:rPr>
        <w:t>E. 4</w:t>
      </w:r>
    </w:p>
    <w:p>
      <w:r>
        <w:t>a) Selon l'art. 2 al. 1 LPC, la Confédération et les cantons accordent aux personnes qui remplissent les conditions fixées aux art. 4 à 6 des prestations complémentaires destinées à la couverture des besoins vitaux. Le montant de la prestation complémentaire annuelle correspond à la part des dépenses reconnues qui excède les revenus déterminants (art. 9 al. 1 LPC). Les revenus déterminants comprennent les rentes, pensions et autres prestations périodiques, y compris les rentes de l'AVS et de l'AI (L'art. 11 al. 1 let. d LPC). b) Selon l'art. 25 al. 1 LPGA, les prestations indûment touchées doivent être restituées. La restitution ne peut être exigée lorsque l'intéressé était de bonne foi et qu'elle le mettrait dans une situation difficile. Selon l'art. 2 al. 1 let. a OPGA, sont soumis à l'obligation de restituer le bénéficiaire des prestations allouées indûment ou ses héritiers. Selon l'art. 3 al. 1 et 2 OPGA, l'étendue de l'obligation de restituer est fixée par une décision (al. 1). L'assureur indique la possibilité d'une remise dans la décision en restitution (al. 2).</w:t>
      </w:r>
    </w:p>
    <w:p>
      <w:r>
        <w:t>A/2132/2013 - 5/7 - Selon l'art. 4 al. 1 et 2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c) Selon l'art. 5c de la loi sur les prestations fédérales complémentaires à l’assurance-vieillesse et survivants et à l’assurance-invalidité du 14 octobre 1965 (LPFC),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Selon l'art. 12A al. 1 du règlement d'application de la LPFC du 23 décembre 1998 (RPFC),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Il y a une situation difficile lorsque les conditions de l'article 5 OPGA sont réalisées (art. 12B al. 1 et 2 RPFC). d) Selon l'art. 27 OPC-AVS/AI, les créances en restitution peuvent être compensées avec des prestations complémentaires échues ou avec des prestations échues dues en vertu de lois régissant d'autres assurances sociales, pour autant que ces lois autorisent la compensation. e) Selon les directives sur les prestations complémentaires à l'AVS et à l'AI (DPC), valable dès le 1er avril 2011, si des prestations complémentaires doivent être restituées en raison d’un versement rétroactif de prestations d’assurances sociales, on ne saurait opposer à l’ordre de restitution une éventuelle situation difficile lorsque les versements rétroactifs de prestations sont d’un montant au moins identique et qu’aux conditions prévues par l’art. 27 OPC, le montant à restituer peut être compensé avec les prestations en question; ou que les moyens financiers résultant du versement rétroactif existent encore au moment où la décision portant sur la restitution des PC est rendue. En revanche, si le montant de la restitution est supérieur au montant du paiement rétroactif, la situation difficile ne peut exister que pour le montant de la différence (DPC n° 4653.04).</w:t>
      </w:r>
    </w:p>
    <w:p>
      <w:r>
        <w:rPr>
          <w:b/>
        </w:rPr>
        <w:t>E. 5</w:t>
      </w:r>
    </w:p>
    <w:p>
      <w:r>
        <w:t>En l'espèce, l'intimé a admis la réalisation de la condition de la bonne foi et celle de la situation difficile mais rejeté la demande de remise du recourant au motif que la situation difficile ne pouvait être opposée car les prestations devaient être restituées</w:t>
      </w:r>
    </w:p>
    <w:p>
      <w:r>
        <w:t>A/2132/2013 - 6/7 - suite à une correction des prestations de l'AVS du recourant. Il a invoqué l'application des DPC n° 4653.04. Le refus de remise porte sur l'obligation de restituer le montant de 2'709 fr. suite à la décision du 13 décembre 2012 de l'intimé, laquelle prenait en compte - lors d'un nouveau calcul pour la période du 1er juin au 31 décembre 2012 - une rente effective du recourant de 2'320 fr. par mois au lieu de 1933 fr. par mois. Or, la correction des prestations AVS telle qu'invoquée par l'intimé n'a donné lieu, selon la décision de la caisse du 4 juin 2012, qu'à un paiement rétroactif effectué courant juin 2012, pour un montant de 387 fr. Le recourant en a d'ailleurs informé l'intimé le 5 juillet 2012, en lui transmettant une copie de la décision précitée. Au 13 décembre 2012, date de la décision de restitution du SPC, le recourant n'était donc pas au bénéficie d'un versement rétroactif de l'AVS au sens des DPC n° 4653.04, le montant de la rente ayant été corrigé dès le 1er juillet 2012 et régulièrement versé depuis lors, fait que l'intimé connaissait depuis le 5 juillet 2012. Au vu de ce qui précède, l'intimé a, à tort, considéré que l'augmentation de la rente AVS du recourant avait fait l'objet d'un paiement rétroactif au sens des DPC n° 4653.04.</w:t>
      </w:r>
    </w:p>
    <w:p>
      <w:r>
        <w:rPr>
          <w:b/>
        </w:rPr>
        <w:t>E. 6</w:t>
      </w:r>
    </w:p>
    <w:p>
      <w:r>
        <w:t>En conséquence, vu l'admission par l'intimé de la condition de la bonne foi et de celle de la situation difficile du recourant, la remise de l'obligation de restituer le montant de 2'709 fr. doit être admise. Partant, le recours sera admis et la décision litigieuse annulée. Il sera dit que la demande de remise du recourant du 14 janvier 2013 est admise.</w:t>
      </w:r>
    </w:p>
    <w:p>
      <w:r>
        <w:t>A/2132/2013 - 7/7 - PAR CES MOTIFS, LA CHAMBRE DES ASSURANCES SOCIALES : Statuant A la forme : 1. Déclare le recours recevable. Au fond : 2. L'admet. 3. Annule la décision du SPC du 29 mai 2013. 4. Admet la demande de remise du recourant du 14 janvier 2013 dans le sens des considérants.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